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А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нализ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методической работы ШМО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104"/>
        <w:gridCol w:w="7975"/>
      </w:tblGrid>
      <w:tr w:rsidR="007375F7">
        <w:tc>
          <w:tcPr>
            <w:tcW w:w="7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Учебный год</w:t>
            </w:r>
          </w:p>
        </w:tc>
        <w:tc>
          <w:tcPr>
            <w:tcW w:w="86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2024/25</w:t>
            </w:r>
          </w:p>
        </w:tc>
      </w:tr>
      <w:tr w:rsidR="007375F7">
        <w:tc>
          <w:tcPr>
            <w:tcW w:w="7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Название ШМО</w:t>
            </w:r>
          </w:p>
        </w:tc>
        <w:tc>
          <w:tcPr>
            <w:tcW w:w="86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ШМО учителей русского языка и литературы</w:t>
            </w:r>
          </w:p>
        </w:tc>
      </w:tr>
      <w:tr w:rsidR="007375F7">
        <w:tc>
          <w:tcPr>
            <w:tcW w:w="7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МР</w:t>
            </w:r>
          </w:p>
        </w:tc>
        <w:tc>
          <w:tcPr>
            <w:tcW w:w="86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line="253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Реализация обновленных ФГОС как приоритетное направление в преподавании предметов гуманитарного цикла»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7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Цель</w:t>
            </w:r>
          </w:p>
        </w:tc>
        <w:tc>
          <w:tcPr>
            <w:tcW w:w="86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Расширение  профессиональных знаний и совершенствование практических умений педагогов в области инновационных педагогических технологий в условиях реализации обновленных ФГОС.</w:t>
            </w:r>
          </w:p>
        </w:tc>
      </w:tr>
      <w:tr w:rsidR="007375F7">
        <w:tc>
          <w:tcPr>
            <w:tcW w:w="70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Задачи</w:t>
            </w:r>
          </w:p>
        </w:tc>
        <w:tc>
          <w:tcPr>
            <w:tcW w:w="86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Изучить нормативно-правовую базу ОО в условиях внедрения ФОП НОО, ФОП ООО.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Распространять инновационный опыт  педагогов в обновлении содержания предметной области  в контексте обновленных ФГОС.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3. Совершенствовать предметные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компетенции пе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дагогов.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4. Способствовать построению индивидуальных маршрутов непрерывного развития и профессионального мастерства педагогических работников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5. Формировать  единый подход к решению актуальных педагогических проблем, стоящих перед учителями в рамках реализ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ации обновленных  ФГОС, в рамках подготовки учащихся к итоговой аттестации.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6. Создавать благоприятные условия для проявления педагогической инициативы учителя. </w:t>
            </w:r>
          </w:p>
          <w:p w:rsidR="007375F7" w:rsidRDefault="00C339B9">
            <w:pPr>
              <w:numPr>
                <w:ilvl w:val="0"/>
                <w:numId w:val="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7. Осуществлять информационную, учебно-методическую поддержку учителей на основе диагностики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мониторинга.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lastRenderedPageBreak/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1. Характеристика потенциала педагогических кадров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139"/>
        <w:gridCol w:w="1628"/>
        <w:gridCol w:w="1975"/>
        <w:gridCol w:w="4337"/>
      </w:tblGrid>
      <w:tr w:rsidR="007375F7"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педагогов</w:t>
            </w:r>
          </w:p>
        </w:tc>
        <w:tc>
          <w:tcPr>
            <w:tcW w:w="163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Характеристика по образованию</w:t>
            </w:r>
          </w:p>
        </w:tc>
        <w:tc>
          <w:tcPr>
            <w:tcW w:w="154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Квалификационные категории</w:t>
            </w:r>
          </w:p>
        </w:tc>
        <w:tc>
          <w:tcPr>
            <w:tcW w:w="525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Награждение и поощрение педагогов</w:t>
            </w:r>
          </w:p>
        </w:tc>
      </w:tr>
      <w:tr w:rsidR="007375F7">
        <w:tc>
          <w:tcPr>
            <w:tcW w:w="91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  <w:tc>
          <w:tcPr>
            <w:tcW w:w="1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Высшее</w:t>
            </w:r>
          </w:p>
        </w:tc>
        <w:tc>
          <w:tcPr>
            <w:tcW w:w="15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Высшая</w:t>
            </w:r>
          </w:p>
        </w:tc>
        <w:tc>
          <w:tcPr>
            <w:tcW w:w="52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1.Грамота Министерства образования и науки Нижегородской области, 2.Почетная грамота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Шатковского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округа.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3.Почетная грамота отдела образования (2023 г)</w:t>
            </w:r>
          </w:p>
        </w:tc>
      </w:tr>
      <w:tr w:rsidR="007375F7">
        <w:tc>
          <w:tcPr>
            <w:tcW w:w="91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Романова И.А </w:t>
            </w:r>
          </w:p>
        </w:tc>
        <w:tc>
          <w:tcPr>
            <w:tcW w:w="1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Высшее</w:t>
            </w:r>
          </w:p>
        </w:tc>
        <w:tc>
          <w:tcPr>
            <w:tcW w:w="15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Высшая </w:t>
            </w:r>
          </w:p>
        </w:tc>
        <w:tc>
          <w:tcPr>
            <w:tcW w:w="52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1.Грамота МОУ «Шатковская ОШ»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 Почетная грамота администрации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Шатковского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муниципального округа (2023 г)</w:t>
            </w:r>
          </w:p>
        </w:tc>
      </w:tr>
      <w:tr w:rsidR="007375F7">
        <w:tc>
          <w:tcPr>
            <w:tcW w:w="910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Н.А.</w:t>
            </w:r>
          </w:p>
        </w:tc>
        <w:tc>
          <w:tcPr>
            <w:tcW w:w="163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Высшее</w:t>
            </w:r>
          </w:p>
        </w:tc>
        <w:tc>
          <w:tcPr>
            <w:tcW w:w="154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Высшая</w:t>
            </w:r>
          </w:p>
        </w:tc>
        <w:tc>
          <w:tcPr>
            <w:tcW w:w="52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2. Анализ методической работы ШМО по направлениям деятельности в соответствии с единой методической темой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Содержание заседаний МО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течение учебного года было проведено 4 заседания (смотри приложение 1)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  <w:rPr>
          <w:rFonts w:ascii="Calibri" w:eastAsia="Calibri" w:hAnsi="Calibri" w:cs="Calibri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8"/>
        <w:gridCol w:w="1842"/>
        <w:gridCol w:w="4807"/>
        <w:gridCol w:w="1708"/>
      </w:tblGrid>
      <w:tr w:rsidR="007375F7">
        <w:trPr>
          <w:trHeight w:val="90"/>
        </w:trPr>
        <w:tc>
          <w:tcPr>
            <w:tcW w:w="988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842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4807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7375F7" w:rsidRDefault="007375F7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8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375F7">
        <w:tc>
          <w:tcPr>
            <w:tcW w:w="988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842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Заседание 1.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Организационные вопросы работы методического объединения на 2024-2025 учебный год. </w:t>
            </w: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ИзменениявоФГОСиФОПс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сентября 2024 года»</w:t>
            </w:r>
          </w:p>
        </w:tc>
        <w:tc>
          <w:tcPr>
            <w:tcW w:w="4807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1.Анализ деятельности МО учителей гуманитарного цикла за 2023-2024 учебный год и утверждение плана работы МО на 2024-2025 учебный год.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результатов итоговой государственной аттестации выпускников основной школы за 2023-2024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ебный год.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Нормативно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правовое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сопровождение введения 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обновлённых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ФГОС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7375F7" w:rsidRDefault="00C339B9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4. ФГОС третьего поколения: требования к структуре и содержанию рабочих программ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2024/2025 учебном году.</w:t>
            </w:r>
          </w:p>
          <w:p w:rsidR="007375F7" w:rsidRDefault="00C339B9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 Проектирование уроков в рамках ФГОС ООО.</w:t>
            </w:r>
          </w:p>
          <w:p w:rsidR="007375F7" w:rsidRDefault="00C339B9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6.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Составлениеиутверждениеста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ртовыхдиагностическихработивходныхдиагностическихработ для 5–9-хклассов</w:t>
            </w:r>
          </w:p>
          <w:p w:rsidR="007375F7" w:rsidRDefault="007375F7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8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Руководитель МО</w:t>
            </w: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МО</w:t>
            </w: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по УВР</w:t>
            </w:r>
          </w:p>
        </w:tc>
      </w:tr>
      <w:tr w:rsidR="007375F7">
        <w:tc>
          <w:tcPr>
            <w:tcW w:w="988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Заседание 2</w:t>
            </w: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«Актуализациясистемыработысодареннымиивысокомотивированнымиобучающимися»</w:t>
            </w:r>
          </w:p>
        </w:tc>
        <w:tc>
          <w:tcPr>
            <w:tcW w:w="4807" w:type="dxa"/>
            <w:noWrap/>
          </w:tcPr>
          <w:p w:rsidR="007375F7" w:rsidRDefault="007375F7">
            <w:pPr>
              <w:spacing w:after="0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 результатов школьного этапа Всероссийской предметной олимпиады школьников по предметам в 2024-2025 учебном году, участие в муниципальном этапе всероссийской предметной олимпиады школьников и областной олимпиады по русскому языку и литературе 5-9 классы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Методы и приемы обучения для развития функциональной грамотности.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Обсуждение системы работы со слабоуспевающими учащимися.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Внеклассная работа по предмету </w:t>
            </w: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Итоги 1 четверти. Успеваемость и качество знаний по предметам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 </w:t>
            </w:r>
          </w:p>
          <w:p w:rsidR="007375F7" w:rsidRDefault="007375F7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8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  <w:tr w:rsidR="007375F7">
        <w:tc>
          <w:tcPr>
            <w:tcW w:w="988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2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Заседание 3. </w:t>
            </w: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Тема:</w:t>
            </w:r>
            <w:r>
              <w:rPr>
                <w:rStyle w:val="apple-converted-space"/>
                <w:rFonts w:ascii="Times New Roman" w:hAnsi="Times New Roman" w:cs="Times New Roman"/>
                <w:bCs/>
                <w:sz w:val="24"/>
                <w:szCs w:val="24"/>
              </w:rPr>
              <w:t> 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ОбучающийсеминарпоиспользованиюЭОРиЦОРвобразовательномпроцессе</w:t>
            </w:r>
          </w:p>
        </w:tc>
        <w:tc>
          <w:tcPr>
            <w:tcW w:w="4807" w:type="dxa"/>
            <w:noWrap/>
          </w:tcPr>
          <w:p w:rsidR="007375F7" w:rsidRDefault="00C339B9">
            <w:pPr>
              <w:shd w:val="clear" w:color="auto" w:fill="FFFFFF"/>
              <w:spacing w:after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с«</w:t>
            </w:r>
            <w:proofErr w:type="spellStart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ИспользованиересурсовФГИС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Мояшкола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науроках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7375F7" w:rsidRDefault="00C339B9">
            <w:pPr>
              <w:pStyle w:val="10"/>
              <w:shd w:val="clear" w:color="auto" w:fill="FFFFFF"/>
              <w:spacing w:before="0" w:beforeAutospacing="0" w:after="0" w:afterAutospacing="0" w:line="276" w:lineRule="auto"/>
              <w:jc w:val="both"/>
            </w:pPr>
            <w:r>
              <w:t xml:space="preserve">4. </w:t>
            </w:r>
            <w:r>
              <w:rPr>
                <w:bCs/>
              </w:rPr>
              <w:t>Мастер-класс «Образовательные платформы как средство повышения интереса к образовательному процессу».</w:t>
            </w:r>
          </w:p>
        </w:tc>
        <w:tc>
          <w:tcPr>
            <w:tcW w:w="1708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  <w:tr w:rsidR="007375F7">
        <w:tc>
          <w:tcPr>
            <w:tcW w:w="988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2" w:type="dxa"/>
            <w:noWrap/>
          </w:tcPr>
          <w:p w:rsidR="007375F7" w:rsidRDefault="007375F7">
            <w:pPr>
              <w:pStyle w:val="af3"/>
              <w:spacing w:line="276" w:lineRule="auto"/>
              <w:jc w:val="both"/>
            </w:pPr>
          </w:p>
          <w:p w:rsidR="007375F7" w:rsidRDefault="00C339B9">
            <w:pPr>
              <w:pStyle w:val="af3"/>
              <w:spacing w:line="276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5.</w:t>
            </w:r>
          </w:p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color w:val="0D0D0D"/>
                <w:sz w:val="24"/>
                <w:szCs w:val="24"/>
              </w:rPr>
              <w:t>Результаты деятельности учителей гуманитарного цикла  по совершенствованию образовательного процесса</w:t>
            </w:r>
            <w:r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».</w:t>
            </w:r>
          </w:p>
        </w:tc>
        <w:tc>
          <w:tcPr>
            <w:tcW w:w="4807" w:type="dxa"/>
            <w:noWrap/>
          </w:tcPr>
          <w:p w:rsidR="007375F7" w:rsidRDefault="00C339B9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Методические рекомендации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совершенствованию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работы 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 в условиях ФГОС ООО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375F7" w:rsidRDefault="00C339B9">
            <w:pPr>
              <w:pStyle w:val="10"/>
              <w:shd w:val="clear" w:color="auto" w:fill="FFFFFF"/>
              <w:spacing w:before="0" w:beforeAutospacing="0" w:after="0" w:afterAutospacing="0" w:line="276" w:lineRule="auto"/>
              <w:jc w:val="both"/>
            </w:pPr>
            <w:r>
              <w:t>2.</w:t>
            </w:r>
            <w:r>
              <w:rPr>
                <w:shd w:val="clear" w:color="auto" w:fill="FFFFFF"/>
              </w:rPr>
              <w:t xml:space="preserve">Презентация опыта «Организация подготовки </w:t>
            </w:r>
            <w:proofErr w:type="gramStart"/>
            <w:r>
              <w:rPr>
                <w:shd w:val="clear" w:color="auto" w:fill="FFFFFF"/>
              </w:rPr>
              <w:t>обучающихся</w:t>
            </w:r>
            <w:proofErr w:type="gramEnd"/>
            <w:r>
              <w:rPr>
                <w:shd w:val="clear" w:color="auto" w:fill="FFFFFF"/>
              </w:rPr>
              <w:t xml:space="preserve"> с низкой учебной мотивацией к ВПР  по предметам гуманитарного цикла».</w:t>
            </w:r>
          </w:p>
          <w:p w:rsidR="007375F7" w:rsidRDefault="00C339B9">
            <w:pPr>
              <w:pStyle w:val="10"/>
              <w:shd w:val="clear" w:color="auto" w:fill="FFFFFF"/>
              <w:spacing w:before="0" w:beforeAutospacing="0" w:after="0" w:afterAutospacing="0" w:line="276" w:lineRule="auto"/>
              <w:jc w:val="both"/>
            </w:pPr>
            <w:r>
              <w:rPr>
                <w:shd w:val="clear" w:color="auto" w:fill="FFFFFF"/>
              </w:rPr>
              <w:t>3.  Анализ ВПР по предметам.</w:t>
            </w:r>
          </w:p>
          <w:p w:rsidR="007375F7" w:rsidRDefault="00C339B9">
            <w:pPr>
              <w:spacing w:after="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Диагностика профессиональных затруднений педагогов.</w:t>
            </w:r>
          </w:p>
          <w:p w:rsidR="007375F7" w:rsidRDefault="00C339B9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Подведение итогов и планирование работы МО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2025/2026 учебный год.   </w:t>
            </w:r>
          </w:p>
        </w:tc>
        <w:tc>
          <w:tcPr>
            <w:tcW w:w="1708" w:type="dxa"/>
            <w:noWrap/>
          </w:tcPr>
          <w:p w:rsidR="007375F7" w:rsidRDefault="00C339B9">
            <w:pPr>
              <w:pStyle w:val="af3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МО</w:t>
            </w:r>
          </w:p>
        </w:tc>
      </w:tr>
    </w:tbl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  <w:rPr>
          <w:rFonts w:ascii="Calibri" w:eastAsia="Calibri" w:hAnsi="Calibri" w:cs="Calibri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Calibri" w:eastAsia="Calibri" w:hAnsi="Calibri" w:cs="Calibri"/>
          <w:color w:val="000000"/>
          <w:sz w:val="24"/>
        </w:rPr>
        <w:t> 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Calibri" w:eastAsia="Calibri" w:hAnsi="Calibri" w:cs="Calibri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План работы ШМО гуманитарных наук по подготовке к ОГЭ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2"/>
        <w:gridCol w:w="7608"/>
        <w:gridCol w:w="1215"/>
      </w:tblGrid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ОГЭ по русскому языку за 2023-2024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новой демоверсии 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нормативными документами по вопросам ГИА 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 ШМО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подготовка учителей к новой форме итоговой аттестации.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Консультативные занятия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информационных стендов для учащихся 9 класса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тренировке в заполнении бланков ГИА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 учащихся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Пробные экзамены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диагностических работ по предметам, выбранным для прохождения ГИА.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диагностических работ по предметам, выбранным для прохождения ГИА.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Индивидуально-групповые занятия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подготовка учащихся к ГИА: «Поведение накануне и во время экзамена». Подготовка раздаточных материалов-памяток для уч-ся и их родителей.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Консультативные занятия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Индивидуально-групповые занятия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Пробный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ОГЭ по русскому языку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пробного экзамена по русскому языку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Индивидуально-групповые занятия  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ОГЭ по русскому языку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7375F7">
        <w:tc>
          <w:tcPr>
            <w:tcW w:w="0" w:type="auto"/>
            <w:gridSpan w:val="3"/>
            <w:noWrap/>
          </w:tcPr>
          <w:p w:rsidR="007375F7" w:rsidRDefault="00C339B9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7375F7"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результатов ОГЭ</w:t>
            </w:r>
          </w:p>
        </w:tc>
        <w:tc>
          <w:tcPr>
            <w:tcW w:w="0" w:type="auto"/>
            <w:noWrap/>
          </w:tcPr>
          <w:p w:rsidR="007375F7" w:rsidRDefault="00C339B9">
            <w:pPr>
              <w:spacing w:after="0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7375F7" w:rsidRDefault="00C339B9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proofErr w:type="spellEnd"/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rFonts w:ascii="Calibri" w:eastAsia="Calibri" w:hAnsi="Calibri" w:cs="Calibri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center"/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 Повышение квалификации педагогов: курсы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218"/>
        <w:gridCol w:w="3979"/>
        <w:gridCol w:w="1285"/>
        <w:gridCol w:w="1042"/>
        <w:gridCol w:w="1555"/>
      </w:tblGrid>
      <w:tr w:rsidR="007375F7"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педагога</w:t>
            </w:r>
          </w:p>
        </w:tc>
        <w:tc>
          <w:tcPr>
            <w:tcW w:w="447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повышения квалификации</w:t>
            </w:r>
          </w:p>
        </w:tc>
        <w:tc>
          <w:tcPr>
            <w:tcW w:w="118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9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Форма обучения</w:t>
            </w:r>
          </w:p>
        </w:tc>
        <w:tc>
          <w:tcPr>
            <w:tcW w:w="147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Номер удостоверения и дата выдачи</w:t>
            </w:r>
          </w:p>
        </w:tc>
      </w:tr>
      <w:tr w:rsidR="007375F7">
        <w:tc>
          <w:tcPr>
            <w:tcW w:w="111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  <w:tc>
          <w:tcPr>
            <w:tcW w:w="447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Методика оценивания задания с развернутым ответом по русскому языку (ОГЭ-9)</w:t>
            </w:r>
          </w:p>
          <w:p w:rsidR="007375F7" w:rsidRDefault="00C339B9">
            <w:pPr>
              <w:numPr>
                <w:ilvl w:val="0"/>
                <w:numId w:val="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Методика оценивания задания с развернутым ответом по литературе  (ОГЭ-9)</w:t>
            </w:r>
          </w:p>
          <w:p w:rsidR="007375F7" w:rsidRDefault="00C339B9">
            <w:pPr>
              <w:numPr>
                <w:ilvl w:val="0"/>
                <w:numId w:val="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highlight w:val="white"/>
              </w:rPr>
              <w:t>Методика оценивания задания с развернутым ответом по русскому языку (ЕГЭ-11)</w:t>
            </w:r>
          </w:p>
          <w:p w:rsidR="007375F7" w:rsidRDefault="00C339B9">
            <w:pPr>
              <w:numPr>
                <w:ilvl w:val="0"/>
                <w:numId w:val="2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детей с ОВЗ в условиях реализации ФГОС</w:t>
            </w:r>
          </w:p>
        </w:tc>
        <w:tc>
          <w:tcPr>
            <w:tcW w:w="11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24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108</w:t>
            </w:r>
          </w:p>
        </w:tc>
        <w:tc>
          <w:tcPr>
            <w:tcW w:w="109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Заочная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4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№816, 2025 г.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№1016, 2025 г.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</w:p>
        </w:tc>
      </w:tr>
      <w:tr w:rsidR="007375F7">
        <w:tc>
          <w:tcPr>
            <w:tcW w:w="111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</w:t>
            </w:r>
          </w:p>
        </w:tc>
        <w:tc>
          <w:tcPr>
            <w:tcW w:w="447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 детей с ОВЗ в условиях реализации ФГОС</w:t>
            </w:r>
          </w:p>
          <w:p w:rsidR="007375F7" w:rsidRDefault="007375F7">
            <w:pPr>
              <w:numPr>
                <w:ilvl w:val="0"/>
                <w:numId w:val="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108</w:t>
            </w:r>
          </w:p>
        </w:tc>
        <w:tc>
          <w:tcPr>
            <w:tcW w:w="109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4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111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Н.А.</w:t>
            </w:r>
          </w:p>
        </w:tc>
        <w:tc>
          <w:tcPr>
            <w:tcW w:w="447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8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 детей с ОВЗ в условиях реализации ФГОС</w:t>
            </w:r>
          </w:p>
        </w:tc>
        <w:tc>
          <w:tcPr>
            <w:tcW w:w="11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108</w:t>
            </w:r>
          </w:p>
        </w:tc>
        <w:tc>
          <w:tcPr>
            <w:tcW w:w="109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4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3.1. Повышение квалификации: семинары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087"/>
        <w:gridCol w:w="5210"/>
        <w:gridCol w:w="1241"/>
        <w:gridCol w:w="1541"/>
      </w:tblGrid>
      <w:tr w:rsidR="007375F7">
        <w:tc>
          <w:tcPr>
            <w:tcW w:w="1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педагога</w:t>
            </w:r>
          </w:p>
        </w:tc>
        <w:tc>
          <w:tcPr>
            <w:tcW w:w="407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семинара</w:t>
            </w:r>
          </w:p>
        </w:tc>
        <w:tc>
          <w:tcPr>
            <w:tcW w:w="155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часов, вид участия</w:t>
            </w:r>
          </w:p>
        </w:tc>
        <w:tc>
          <w:tcPr>
            <w:tcW w:w="173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Уровень</w:t>
            </w:r>
          </w:p>
        </w:tc>
      </w:tr>
      <w:tr w:rsidR="007375F7">
        <w:trPr>
          <w:trHeight w:val="7455"/>
        </w:trPr>
        <w:tc>
          <w:tcPr>
            <w:tcW w:w="119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Е.А..</w:t>
            </w:r>
          </w:p>
        </w:tc>
        <w:tc>
          <w:tcPr>
            <w:tcW w:w="40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1. Анализ деятельности МО учителей гуманитарного цикла за 2023-2024 учебный год и утверждение плана работы МО на 2024-2025 учебный год.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2. Анализ результатов итоговой государственной аттестации выпускников основной школы за 2023-2024 учебный год.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>Нормативно-правовое сопровождение введения 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>обновлённых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 xml:space="preserve"> ФГОС.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Практическая работа «Электронные словари на уроках русского языка». 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Анали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з деятельности РМО учителей русского языка и литературы  за 2023-2024 учебный год и утверждение плана работы РМО на 2024-2025 учебный год.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65" w:lineRule="atLeast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6. Анализ результатов итоговой государственной аттестации выпускников за 2023-2024 учебный год.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ч, выступление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ч, 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ч, 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ч, 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ч, выступление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</w:p>
        </w:tc>
        <w:tc>
          <w:tcPr>
            <w:tcW w:w="173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  <w:rPr>
                <w:rFonts w:ascii="Calibri" w:eastAsia="Calibri" w:hAnsi="Calibri" w:cs="Calibri"/>
              </w:rPr>
            </w:pP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Муниципальный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85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Муниципальный</w:t>
            </w:r>
          </w:p>
        </w:tc>
      </w:tr>
      <w:tr w:rsidR="007375F7">
        <w:tc>
          <w:tcPr>
            <w:tcW w:w="119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  <w:tc>
          <w:tcPr>
            <w:tcW w:w="40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 xml:space="preserve">ФГОС третьего поколения: требования к структуре и содержанию рабочих программ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2024/2025 учебном году.</w:t>
            </w:r>
          </w:p>
          <w:p w:rsidR="007375F7" w:rsidRDefault="00C339B9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Проектирование уроков в рамках ФГОС ООО.</w:t>
            </w:r>
          </w:p>
          <w:p w:rsidR="007375F7" w:rsidRDefault="00C339B9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 и приемы обучения для развития функциональной грамотности.</w:t>
            </w:r>
          </w:p>
          <w:p w:rsidR="007375F7" w:rsidRDefault="00C339B9">
            <w:pPr>
              <w:numPr>
                <w:ilvl w:val="0"/>
                <w:numId w:val="5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 xml:space="preserve">Презентация опыта «Организация подготовки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>обу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>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highlight w:val="white"/>
              </w:rPr>
              <w:t xml:space="preserve"> с низкой учебной мотивацией к ВПР  по предметам гуманитарного цикла».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3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</w:tc>
      </w:tr>
      <w:tr w:rsidR="007375F7">
        <w:tc>
          <w:tcPr>
            <w:tcW w:w="1194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</w:tc>
        <w:tc>
          <w:tcPr>
            <w:tcW w:w="407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системы работы со слабоуспевающими учащимися. </w:t>
            </w:r>
          </w:p>
          <w:p w:rsidR="007375F7" w:rsidRDefault="00C339B9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Мастер-клас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с«</w:t>
            </w:r>
            <w:proofErr w:type="spellStart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ИспользованиересурсовФГИС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Мояшкола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науроках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7375F7" w:rsidRDefault="00C339B9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Презентация опыта «Организация подготовки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 низкой учебной мотивацией к ВПР  по предметам гуманитарного цикла».</w:t>
            </w:r>
          </w:p>
          <w:p w:rsidR="007375F7" w:rsidRDefault="00C339B9">
            <w:pPr>
              <w:numPr>
                <w:ilvl w:val="0"/>
                <w:numId w:val="6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Анализ деятельно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сти РМО учителей русского языка и литературы  за 2023-2024 учебный год и утверждение плана работы РМО на 2024-2025 учебный год. </w:t>
            </w:r>
          </w:p>
        </w:tc>
        <w:tc>
          <w:tcPr>
            <w:tcW w:w="15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 ч.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Выступление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ч. выступление</w:t>
            </w:r>
          </w:p>
        </w:tc>
        <w:tc>
          <w:tcPr>
            <w:tcW w:w="173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Школьный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>Анализ участия педагогов в школьных мероприятиях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Педагоги ШМО приняли активное участие в семинарах школьного и муниципального уровня. Однако опыт педагогов ШМО не был представлен на региональном уровне. По сравнению с прошлым годом наблюдается положительная динамика количества семинаров, в которых педаго</w:t>
      </w:r>
      <w:r>
        <w:rPr>
          <w:rFonts w:ascii="Times New Roman" w:eastAsia="Times New Roman" w:hAnsi="Times New Roman" w:cs="Times New Roman"/>
          <w:color w:val="000000"/>
          <w:sz w:val="24"/>
        </w:rPr>
        <w:t>ги приняли участие.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4. Повышение профессионального мастерства. Поддержка молодых и вновь прибывших специалистов. Наставничество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2046"/>
        <w:gridCol w:w="5024"/>
        <w:gridCol w:w="2009"/>
      </w:tblGrid>
      <w:tr w:rsidR="007375F7"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участников</w:t>
            </w:r>
          </w:p>
        </w:tc>
        <w:tc>
          <w:tcPr>
            <w:tcW w:w="530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Деятельность</w:t>
            </w:r>
          </w:p>
        </w:tc>
        <w:tc>
          <w:tcPr>
            <w:tcW w:w="189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Результативность</w:t>
            </w:r>
          </w:p>
        </w:tc>
      </w:tr>
      <w:tr w:rsidR="007375F7">
        <w:tc>
          <w:tcPr>
            <w:tcW w:w="21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  <w:tc>
          <w:tcPr>
            <w:tcW w:w="530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Наставник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руководитель РМО, руководитель ШМО</w:t>
            </w:r>
          </w:p>
        </w:tc>
        <w:tc>
          <w:tcPr>
            <w:tcW w:w="189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Участник</w:t>
            </w:r>
          </w:p>
        </w:tc>
      </w:tr>
      <w:tr w:rsidR="007375F7">
        <w:tc>
          <w:tcPr>
            <w:tcW w:w="21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  <w:tc>
          <w:tcPr>
            <w:tcW w:w="530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Руководитель РМО</w:t>
            </w:r>
          </w:p>
        </w:tc>
        <w:tc>
          <w:tcPr>
            <w:tcW w:w="189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Участник </w:t>
            </w:r>
          </w:p>
        </w:tc>
      </w:tr>
      <w:tr w:rsidR="007375F7">
        <w:tc>
          <w:tcPr>
            <w:tcW w:w="215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</w:tc>
        <w:tc>
          <w:tcPr>
            <w:tcW w:w="530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Руководитель РМО</w:t>
            </w:r>
          </w:p>
        </w:tc>
        <w:tc>
          <w:tcPr>
            <w:tcW w:w="189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Участник</w:t>
            </w:r>
          </w:p>
        </w:tc>
      </w:tr>
    </w:tbl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Calibri" w:eastAsia="Calibri" w:hAnsi="Calibri" w:cs="Calibri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5. Результативность работы по обобщению передового педагогического опыта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250"/>
        <w:gridCol w:w="1908"/>
        <w:gridCol w:w="1527"/>
        <w:gridCol w:w="1604"/>
        <w:gridCol w:w="1172"/>
        <w:gridCol w:w="1618"/>
      </w:tblGrid>
      <w:tr w:rsidR="007375F7">
        <w:tc>
          <w:tcPr>
            <w:tcW w:w="11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</w:t>
            </w:r>
          </w:p>
        </w:tc>
        <w:tc>
          <w:tcPr>
            <w:tcW w:w="2065" w:type="dxa"/>
            <w:vMerge w:val="restart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педагогического опыта</w:t>
            </w:r>
          </w:p>
        </w:tc>
        <w:tc>
          <w:tcPr>
            <w:tcW w:w="6126" w:type="dxa"/>
            <w:gridSpan w:val="4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Обобщение педагогического опыта</w:t>
            </w:r>
          </w:p>
        </w:tc>
      </w:tr>
      <w:tr w:rsidR="007375F7">
        <w:tc>
          <w:tcPr>
            <w:tcW w:w="0" w:type="auto"/>
            <w:vMerge/>
            <w:noWrap/>
          </w:tcPr>
          <w:p w:rsidR="007375F7" w:rsidRDefault="007375F7"/>
        </w:tc>
        <w:tc>
          <w:tcPr>
            <w:tcW w:w="0" w:type="auto"/>
            <w:vMerge/>
            <w:noWrap/>
          </w:tcPr>
          <w:p w:rsidR="007375F7" w:rsidRDefault="007375F7"/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Федеральный уровень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Региональный уровень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Районный уровень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Школьный уровень</w:t>
            </w:r>
          </w:p>
        </w:tc>
      </w:tr>
      <w:tr w:rsidR="007375F7">
        <w:tc>
          <w:tcPr>
            <w:tcW w:w="1163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1.Организация работы с одарёнными детьми.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br/>
            </w:r>
            <w:r>
              <w:br/>
            </w:r>
            <w:r>
              <w:br/>
            </w:r>
            <w:r>
              <w:br/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br/>
            </w:r>
          </w:p>
        </w:tc>
      </w:tr>
      <w:tr w:rsidR="007375F7">
        <w:tc>
          <w:tcPr>
            <w:tcW w:w="0" w:type="auto"/>
            <w:vMerge/>
            <w:noWrap/>
          </w:tcPr>
          <w:p w:rsidR="007375F7" w:rsidRDefault="007375F7"/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 Способы моделирования современного урока в контексте профессиональной деятельности учителя, необходимые для реализации ФГОС.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0" w:type="auto"/>
            <w:vMerge/>
            <w:noWrap/>
          </w:tcPr>
          <w:p w:rsidR="007375F7" w:rsidRDefault="007375F7"/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3. Система работы при подготовке к олимпиаде по русскому языку и литературе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116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1.Активизация речевого взаимодействия на уроках английского языка.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116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 Использование компьютера,  мобильных устройств и приложений для повышения эффективности обучения  иностранным  языкам в условиях ФГОС.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</w:tr>
      <w:tr w:rsidR="007375F7">
        <w:trPr>
          <w:trHeight w:val="1515"/>
        </w:trPr>
        <w:tc>
          <w:tcPr>
            <w:tcW w:w="116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Н.А.</w:t>
            </w:r>
          </w:p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1. Формирование функциональной грамотности на уроках истории и обществознания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</w:tr>
      <w:tr w:rsidR="007375F7">
        <w:trPr>
          <w:trHeight w:val="2370"/>
        </w:trPr>
        <w:tc>
          <w:tcPr>
            <w:tcW w:w="1163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206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before="240"/>
              <w:ind w:hanging="45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2. Формирование читательской функциональной грамотности на уроках истории и обществознания.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54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2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18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+</w:t>
            </w:r>
          </w:p>
        </w:tc>
        <w:tc>
          <w:tcPr>
            <w:tcW w:w="177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6. Работа с одаренными и мотивированными детьми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2679"/>
        <w:gridCol w:w="1796"/>
        <w:gridCol w:w="1535"/>
        <w:gridCol w:w="1288"/>
        <w:gridCol w:w="1781"/>
      </w:tblGrid>
      <w:tr w:rsidR="007375F7">
        <w:tc>
          <w:tcPr>
            <w:tcW w:w="2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Наименование мероприятия</w:t>
            </w:r>
          </w:p>
        </w:tc>
        <w:tc>
          <w:tcPr>
            <w:tcW w:w="175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участников</w:t>
            </w:r>
          </w:p>
        </w:tc>
        <w:tc>
          <w:tcPr>
            <w:tcW w:w="160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победителей и призеров</w:t>
            </w:r>
          </w:p>
        </w:tc>
        <w:tc>
          <w:tcPr>
            <w:tcW w:w="134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Класс</w:t>
            </w:r>
          </w:p>
        </w:tc>
        <w:tc>
          <w:tcPr>
            <w:tcW w:w="1859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 И. О. учителя</w:t>
            </w:r>
          </w:p>
        </w:tc>
      </w:tr>
      <w:tr w:rsidR="007375F7">
        <w:trPr>
          <w:trHeight w:val="1283"/>
        </w:trPr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Всероссийская олимпиада школьников (по этапам)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Русский язык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1 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Минеева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 xml:space="preserve">Литература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7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Пужаева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Курицына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Юдина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Минеева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Камзин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Байрамов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Аверина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 xml:space="preserve">Обществознание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  3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призеры: 1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Минеева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Байрамов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Э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Камзин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 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Английский язык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4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Байрамов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Э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Камзин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Балабаева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Боровков Я</w:t>
            </w:r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История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6  чел.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Байрамов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Э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Минеева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Балабаева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Пужаева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Стрельцов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Кузьмишко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конкурс сочинений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Всего: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</w:rPr>
              <w:t>1 человек 1 место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Пужаева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конкурс сочинений «Без срока давности»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чел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Пужаева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Всероссийский конкурс исполнительского мастерства «Живая классика»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2 чел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 место – 1 чел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Герасимова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</w:p>
        </w:tc>
      </w:tr>
      <w:tr w:rsidR="007375F7">
        <w:tc>
          <w:tcPr>
            <w:tcW w:w="280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hd w:val="clear" w:color="FFFFFF" w:fill="FFFFFF"/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Муниципальный конкурс письменной английской речи “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Spell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Well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”</w:t>
            </w:r>
          </w:p>
        </w:tc>
        <w:tc>
          <w:tcPr>
            <w:tcW w:w="175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Всего: 15 чел.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Участие: 9 чел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 место- 2 чел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 место -2 чел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 место -2 чел</w:t>
            </w:r>
          </w:p>
        </w:tc>
        <w:tc>
          <w:tcPr>
            <w:tcW w:w="160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Боровков Я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Байрамов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Э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Гузикова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Антропов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Минеева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Ковлягин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Яшина М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Балабаева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Г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Буреева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Селиверстова 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Курисев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Бормотин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Камзин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Собелева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</w:t>
            </w:r>
            <w:proofErr w:type="gramEnd"/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ind w:firstLine="1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Индейкина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</w:t>
            </w:r>
            <w:proofErr w:type="gramEnd"/>
          </w:p>
        </w:tc>
        <w:tc>
          <w:tcPr>
            <w:tcW w:w="134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75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859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7. Предметные и тематические недели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color w:val="000000" w:themeColor="text1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</w:rPr>
        <w:t>План недели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ind w:firstLine="720"/>
        <w:rPr>
          <w:color w:val="FF0000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</w:rPr>
        <w:t>Неделя гуманитарных наук была посвящена Году Защитника Отечества, план мероприятий недели выполнен в полном объеме. Все мероприятия были направлены на повышение познавательной активности учащихся, способствовали расширению кругозора школьников, а также вос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>питанию  патриотизма, любви к родному языку и родному краю</w:t>
      </w:r>
      <w:r>
        <w:rPr>
          <w:rFonts w:ascii="Times New Roman" w:eastAsia="Times New Roman" w:hAnsi="Times New Roman" w:cs="Times New Roman"/>
          <w:color w:val="FF0000"/>
          <w:sz w:val="24"/>
        </w:rPr>
        <w:t>.</w:t>
      </w:r>
    </w:p>
    <w:tbl>
      <w:tblPr>
        <w:tblStyle w:val="StGen0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25"/>
        <w:gridCol w:w="1560"/>
        <w:gridCol w:w="1140"/>
        <w:gridCol w:w="3645"/>
        <w:gridCol w:w="2160"/>
      </w:tblGrid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№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День недели/ число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Класс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Название мероприятия 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Ответственный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Понедельник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10.03.25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5-9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 Конкурс рисунков, посвященный творчеству А.П.Чехова (объявление)</w:t>
            </w:r>
          </w:p>
          <w:p w:rsidR="007375F7" w:rsidRDefault="00C339B9">
            <w:pPr>
              <w:widowControl w:val="0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Конкурс рисунков “Достопримечательности Великобритании”</w:t>
            </w:r>
          </w:p>
          <w:p w:rsidR="007375F7" w:rsidRDefault="00C339B9">
            <w:pPr>
              <w:widowControl w:val="0"/>
              <w:numPr>
                <w:ilvl w:val="0"/>
                <w:numId w:val="17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Конкурс рисунков, посвященный 80-летию Великой Победы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Е.А.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Романова И.А.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Слепенкова</w:t>
            </w:r>
            <w:proofErr w:type="spellEnd"/>
            <w:r>
              <w:t xml:space="preserve"> Н.А.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2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Вторник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11.03.25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5-9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5-9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Составление кроссворда по творчеству писателя (объявление)</w:t>
            </w:r>
          </w:p>
          <w:p w:rsidR="007375F7" w:rsidRDefault="00C339B9">
            <w:pPr>
              <w:widowControl w:val="0"/>
              <w:numPr>
                <w:ilvl w:val="0"/>
                <w:numId w:val="14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Олимпиада по функциональной грамотности (желающие)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Е.А.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Романова И.А.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3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Среда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12.03.25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6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21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Участие в конкурсе исполнительского мастерства “Живая классика”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4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Четверг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13.03.25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5-9 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Историческая азбука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Слепенкова</w:t>
            </w:r>
            <w:proofErr w:type="spellEnd"/>
            <w:r>
              <w:t xml:space="preserve"> Н.А.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Пятница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14.03.25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9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5-8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Интеллектуальная игра «Вместе к Лермонтову»</w:t>
            </w:r>
          </w:p>
          <w:p w:rsidR="007375F7" w:rsidRDefault="00C339B9">
            <w:pPr>
              <w:widowControl w:val="0"/>
              <w:numPr>
                <w:ilvl w:val="0"/>
                <w:numId w:val="16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Интерактивные перемены “Путешествие по станциям”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Е.А.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Романова И.А. 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6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Понедельник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17.03.25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5-9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8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Настольная игра “Поэтическое лото” (ЦДИ)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Романова И.А.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7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Вторник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18.03.25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7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5-6 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 xml:space="preserve"> Час мужества “Героизм, патриотизм, самоотверженность, трудности и радости грозных лет войны в стихотворениях поэта – участника войны К. Симонова. Ритмы и образы военной лирики”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  <w:ind w:left="720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  <w:ind w:left="720"/>
            </w:pPr>
          </w:p>
          <w:p w:rsidR="007375F7" w:rsidRDefault="00C339B9">
            <w:pPr>
              <w:widowControl w:val="0"/>
              <w:numPr>
                <w:ilvl w:val="0"/>
                <w:numId w:val="15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Квиз</w:t>
            </w:r>
            <w:proofErr w:type="spellEnd"/>
            <w:r>
              <w:t xml:space="preserve"> “Древние цивилизации”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Слепенкова</w:t>
            </w:r>
            <w:proofErr w:type="spellEnd"/>
            <w:r>
              <w:t xml:space="preserve"> Н.А.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8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Среда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19.03.25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7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Внеклассное мероприятие «Словесные разведчики»</w:t>
            </w:r>
          </w:p>
          <w:p w:rsidR="007375F7" w:rsidRDefault="00C339B9">
            <w:pPr>
              <w:widowControl w:val="0"/>
              <w:numPr>
                <w:ilvl w:val="0"/>
                <w:numId w:val="19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Урок “Народные движения в середине 17 века”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Е.А.</w:t>
            </w: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7375F7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Слепенков</w:t>
            </w:r>
            <w:proofErr w:type="spellEnd"/>
            <w:r>
              <w:t xml:space="preserve"> Н.А.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9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Четверг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7-8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13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Внеклассное мероприятие “Где логика?”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Романова И.А.</w:t>
            </w:r>
          </w:p>
        </w:tc>
      </w:tr>
      <w:tr w:rsidR="007375F7">
        <w:tc>
          <w:tcPr>
            <w:tcW w:w="52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10</w:t>
            </w:r>
          </w:p>
        </w:tc>
        <w:tc>
          <w:tcPr>
            <w:tcW w:w="15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Пятница</w:t>
            </w:r>
          </w:p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21.03.25</w:t>
            </w:r>
          </w:p>
        </w:tc>
        <w:tc>
          <w:tcPr>
            <w:tcW w:w="114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5-9</w:t>
            </w:r>
          </w:p>
        </w:tc>
        <w:tc>
          <w:tcPr>
            <w:tcW w:w="3645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numPr>
                <w:ilvl w:val="0"/>
                <w:numId w:val="20"/>
              </w:num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r>
              <w:t>Конкурс чтецов, посвященный году Защитника Отчества</w:t>
            </w:r>
          </w:p>
        </w:tc>
        <w:tc>
          <w:tcPr>
            <w:tcW w:w="2160" w:type="dxa"/>
            <w:shd w:val="clear" w:color="FFFFFF" w:fill="FFFFFF"/>
            <w:noWrap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375F7" w:rsidRDefault="00C339B9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hd w:val="clear" w:color="auto" w:fill="auto"/>
              <w:spacing w:line="240" w:lineRule="auto"/>
            </w:pPr>
            <w:proofErr w:type="spellStart"/>
            <w:r>
              <w:t>Порякова</w:t>
            </w:r>
            <w:proofErr w:type="spellEnd"/>
            <w:r>
              <w:t xml:space="preserve"> Е.А</w:t>
            </w:r>
          </w:p>
        </w:tc>
      </w:tr>
    </w:tbl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ind w:firstLine="720"/>
        <w:rPr>
          <w:color w:val="FF0000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8. Открытые уроки и внеурочные мероприятия, участие в методическом марафоне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150"/>
        <w:gridCol w:w="5871"/>
        <w:gridCol w:w="1191"/>
        <w:gridCol w:w="867"/>
      </w:tblGrid>
      <w:tr w:rsidR="007375F7">
        <w:tc>
          <w:tcPr>
            <w:tcW w:w="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педагога</w:t>
            </w:r>
          </w:p>
        </w:tc>
        <w:tc>
          <w:tcPr>
            <w:tcW w:w="705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90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Предмет</w:t>
            </w:r>
          </w:p>
        </w:tc>
        <w:tc>
          <w:tcPr>
            <w:tcW w:w="440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Дата</w:t>
            </w:r>
          </w:p>
        </w:tc>
      </w:tr>
      <w:tr w:rsidR="007375F7">
        <w:tc>
          <w:tcPr>
            <w:tcW w:w="9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</w:tc>
        <w:tc>
          <w:tcPr>
            <w:tcW w:w="705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Открытый урок по русскому языку с использованием мобильного класса по теме: «Обобщение по теме: «М.Ю.Лермонтов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Историческая основа стихотворения «Бородино»</w:t>
            </w:r>
          </w:p>
        </w:tc>
        <w:tc>
          <w:tcPr>
            <w:tcW w:w="90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Литература</w:t>
            </w:r>
          </w:p>
        </w:tc>
        <w:tc>
          <w:tcPr>
            <w:tcW w:w="44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Декабрь  </w:t>
            </w:r>
          </w:p>
        </w:tc>
      </w:tr>
      <w:tr w:rsidR="007375F7">
        <w:tc>
          <w:tcPr>
            <w:tcW w:w="9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Романова И.А.</w:t>
            </w:r>
          </w:p>
        </w:tc>
        <w:tc>
          <w:tcPr>
            <w:tcW w:w="705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Открытый урок по английскому языку «Обобщение по теме: «Животн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ые» (5 класс)</w:t>
            </w:r>
          </w:p>
        </w:tc>
        <w:tc>
          <w:tcPr>
            <w:tcW w:w="90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Английский язык</w:t>
            </w:r>
          </w:p>
        </w:tc>
        <w:tc>
          <w:tcPr>
            <w:tcW w:w="44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Февраль </w:t>
            </w:r>
          </w:p>
        </w:tc>
      </w:tr>
      <w:tr w:rsidR="007375F7">
        <w:tc>
          <w:tcPr>
            <w:tcW w:w="94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</w:t>
            </w:r>
          </w:p>
        </w:tc>
        <w:tc>
          <w:tcPr>
            <w:tcW w:w="705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Открытый урок по истории в 7 классе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Бунташный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век»</w:t>
            </w:r>
          </w:p>
        </w:tc>
        <w:tc>
          <w:tcPr>
            <w:tcW w:w="90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История</w:t>
            </w:r>
          </w:p>
        </w:tc>
        <w:tc>
          <w:tcPr>
            <w:tcW w:w="440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Февраль 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9. Итоги ГИА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1541"/>
        <w:gridCol w:w="1748"/>
        <w:gridCol w:w="1248"/>
        <w:gridCol w:w="3575"/>
        <w:gridCol w:w="967"/>
      </w:tblGrid>
      <w:tr w:rsidR="007375F7">
        <w:tc>
          <w:tcPr>
            <w:tcW w:w="1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 И. О. педагога</w:t>
            </w:r>
          </w:p>
        </w:tc>
        <w:tc>
          <w:tcPr>
            <w:tcW w:w="1525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Предмет</w:t>
            </w:r>
          </w:p>
        </w:tc>
        <w:tc>
          <w:tcPr>
            <w:tcW w:w="1335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Средний балл</w:t>
            </w:r>
          </w:p>
        </w:tc>
        <w:tc>
          <w:tcPr>
            <w:tcW w:w="384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Наличие учащихся, не прошедших ГИА</w:t>
            </w:r>
          </w:p>
        </w:tc>
        <w:tc>
          <w:tcPr>
            <w:tcW w:w="99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% качества</w:t>
            </w:r>
          </w:p>
        </w:tc>
      </w:tr>
      <w:tr w:rsidR="007375F7">
        <w:tc>
          <w:tcPr>
            <w:tcW w:w="165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</w:tc>
        <w:tc>
          <w:tcPr>
            <w:tcW w:w="152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Русский язык</w:t>
            </w:r>
          </w:p>
        </w:tc>
        <w:tc>
          <w:tcPr>
            <w:tcW w:w="13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8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99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56</w:t>
            </w:r>
          </w:p>
        </w:tc>
      </w:tr>
      <w:tr w:rsidR="007375F7">
        <w:trPr>
          <w:trHeight w:val="476"/>
        </w:trPr>
        <w:tc>
          <w:tcPr>
            <w:tcW w:w="1651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</w:t>
            </w:r>
          </w:p>
        </w:tc>
        <w:tc>
          <w:tcPr>
            <w:tcW w:w="152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Литература</w:t>
            </w:r>
          </w:p>
        </w:tc>
        <w:tc>
          <w:tcPr>
            <w:tcW w:w="133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7375F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384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99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50</w:t>
            </w:r>
          </w:p>
        </w:tc>
      </w:tr>
      <w:tr w:rsidR="007375F7">
        <w:tc>
          <w:tcPr>
            <w:tcW w:w="1651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Слепенкова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Н.А.</w:t>
            </w:r>
          </w:p>
        </w:tc>
        <w:tc>
          <w:tcPr>
            <w:tcW w:w="152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Обществознание </w:t>
            </w:r>
          </w:p>
        </w:tc>
        <w:tc>
          <w:tcPr>
            <w:tcW w:w="133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84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</w:p>
        </w:tc>
        <w:tc>
          <w:tcPr>
            <w:tcW w:w="99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100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Трансляция педагогического опыта</w:t>
      </w:r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436"/>
        <w:gridCol w:w="1280"/>
        <w:gridCol w:w="6525"/>
        <w:gridCol w:w="904"/>
      </w:tblGrid>
      <w:tr w:rsidR="007375F7">
        <w:tc>
          <w:tcPr>
            <w:tcW w:w="1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</w:t>
            </w:r>
          </w:p>
        </w:tc>
        <w:tc>
          <w:tcPr>
            <w:tcW w:w="138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Ф.И.О. педагога</w:t>
            </w:r>
          </w:p>
        </w:tc>
        <w:tc>
          <w:tcPr>
            <w:tcW w:w="71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Название публикации </w:t>
            </w:r>
          </w:p>
        </w:tc>
        <w:tc>
          <w:tcPr>
            <w:tcW w:w="60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 </w:t>
            </w:r>
          </w:p>
        </w:tc>
      </w:tr>
      <w:tr w:rsidR="007375F7">
        <w:tc>
          <w:tcPr>
            <w:tcW w:w="198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1388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Порякова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Е.А.</w:t>
            </w:r>
          </w:p>
        </w:tc>
        <w:tc>
          <w:tcPr>
            <w:tcW w:w="71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Открытый урок по русскому языку «Обобщение по теме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:«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Имя существительное как часть речи»</w:t>
            </w:r>
          </w:p>
        </w:tc>
        <w:tc>
          <w:tcPr>
            <w:tcW w:w="60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Апрель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2024</w:t>
            </w:r>
          </w:p>
        </w:tc>
      </w:tr>
      <w:tr w:rsidR="007375F7">
        <w:tc>
          <w:tcPr>
            <w:tcW w:w="198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2</w:t>
            </w:r>
          </w:p>
        </w:tc>
        <w:tc>
          <w:tcPr>
            <w:tcW w:w="0" w:type="auto"/>
            <w:vMerge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7375F7"/>
        </w:tc>
        <w:tc>
          <w:tcPr>
            <w:tcW w:w="71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Презентация по теме: «Имя существительное как часть речи»</w:t>
            </w:r>
          </w:p>
        </w:tc>
        <w:tc>
          <w:tcPr>
            <w:tcW w:w="60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Апрель</w:t>
            </w:r>
          </w:p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200" w:line="253" w:lineRule="atLeast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2024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left="360"/>
        <w:jc w:val="center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Анализ результатов ОГЭ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по русскому языку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9 класса 2023 год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ОБЩИЕ РЕЗУЛЬТАТЫ: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tbl>
      <w:tblPr>
        <w:tblStyle w:val="a9"/>
        <w:tblW w:w="0" w:type="auto"/>
        <w:tblInd w:w="-851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/>
      </w:tblPr>
      <w:tblGrid>
        <w:gridCol w:w="982"/>
        <w:gridCol w:w="887"/>
        <w:gridCol w:w="1205"/>
        <w:gridCol w:w="876"/>
        <w:gridCol w:w="3096"/>
        <w:gridCol w:w="890"/>
        <w:gridCol w:w="2409"/>
      </w:tblGrid>
      <w:tr w:rsidR="007375F7">
        <w:trPr>
          <w:trHeight w:val="1148"/>
        </w:trPr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Анашкина</w:t>
            </w:r>
          </w:p>
        </w:tc>
        <w:tc>
          <w:tcPr>
            <w:tcW w:w="887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Анастасия</w:t>
            </w:r>
          </w:p>
        </w:tc>
        <w:tc>
          <w:tcPr>
            <w:tcW w:w="1205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Анатольевна</w:t>
            </w:r>
          </w:p>
        </w:tc>
        <w:tc>
          <w:tcPr>
            <w:tcW w:w="87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+++++++++++</w:t>
            </w:r>
          </w:p>
        </w:tc>
        <w:tc>
          <w:tcPr>
            <w:tcW w:w="3096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2(2)2(2)1(2)1(1)3(3)2(2)1(1)0(2)1(2)1(2)2(2)1(1)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Смирнов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Денис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Андреевич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-------+--+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2(2)2(2)1(2)1(1)3(3)2(2)1(1)0(2)0(2)1(2)0(2)1(1)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16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18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Скочкова</w:t>
            </w:r>
            <w:proofErr w:type="spellEnd"/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Вероника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Алексеевна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------+----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2(2)2(2)2(2)1(1)1(3)1(2)1(1)0(2)0(2)0(2)0(2)1(1)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27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Романова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Полина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Владимировна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+++++++++++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2(2)2(2)2(2)1(1)3(3)2(2)1(1)1(2)2(2)1(2)2(2)1(1)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5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Попова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Диана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Александровна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------++--+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2(2)2(2)2(2)1(1)3(3)2(2)1(1)0(2)0(2)2(2)2(2)1(1)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Огурцов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Дмитрий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Сергеевич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--+---+++--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2(2)2(2)0(2)1(1)3(3)2(2)1(1)2(2)1(2)2(2)0(2)1(1)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21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18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Наумова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Алина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Сергеевна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++++++++-++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2(2)2(2)2(2)1(1)3(3)2(2)1(1)2(2)2(2)2(2)2(2)1(1)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5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Макаров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Иван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Владимирович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--++---++++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0(2)0(2)0(2)1(1)2(3)2(2)1(1)0(2)0(2)0(2)1(2)1(1)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t>15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t>3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Игонин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Артём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Дмитриевич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-----++++-+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2(2)2(2)2(2)1(1)3(3)1(2)1(1)1(2)0(2)2(2)2(2)1(1)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23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Зювальнев</w:t>
            </w:r>
            <w:proofErr w:type="spellEnd"/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Илья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Александрович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-----------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1(2)1(2)0(2)1(1)0(3)0(2)0(1)0(2)0(2)0(2)0(2)1(1)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24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Чеботарева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Юлия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Александровна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-----++++-+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2(2)2(2)1(2)1(1)3(3)2(2)1(1)2(2)0(2)0(2)2(2)1(1)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22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Земцов</w:t>
            </w:r>
            <w:proofErr w:type="spellEnd"/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Максим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Романович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-----++++--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1(2)1(2)1(2)1(1)2(3)2(2)1(1)0(2)0(2)1(2)1(2)1(1)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16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Зайцева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Мария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Алексеевна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+---+-++-++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2(2)2(2)1(2)1(1)3(3)2(2)1(1)0(2)0(2)0(2)0(2)1(1)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19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33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Гусева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Анна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Евгеньевна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------++---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2(2)2(2)2(2)1(1)3(3)2(2)1(1)0(2)1(2)2(2)1(2)1(1)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18"/>
        </w:trPr>
        <w:tc>
          <w:tcPr>
            <w:tcW w:w="982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Горбунов</w:t>
            </w:r>
          </w:p>
        </w:tc>
        <w:tc>
          <w:tcPr>
            <w:tcW w:w="887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Сергей</w:t>
            </w:r>
          </w:p>
        </w:tc>
        <w:tc>
          <w:tcPr>
            <w:tcW w:w="1205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Алексеевич</w:t>
            </w:r>
          </w:p>
        </w:tc>
        <w:tc>
          <w:tcPr>
            <w:tcW w:w="87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-------+--+</w:t>
            </w:r>
          </w:p>
        </w:tc>
        <w:tc>
          <w:tcPr>
            <w:tcW w:w="3096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0(2)0(2)0(2)1(1)2(3)2(2)1(1)0(2)0(2)1(2)1(2)1(1)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Глухова</w:t>
            </w:r>
            <w:proofErr w:type="spellEnd"/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Дарья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Антоновна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-++--+++--+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2(2)2(2)2(2)1(1)3(3)2(2)1(1)2(2)1(2)1(2)1(2)1(1)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Габрикевич</w:t>
            </w:r>
            <w:proofErr w:type="spellEnd"/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Елизавета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Юрьевна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+-++---+-++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2(2)2(2)2(2)1(1)3(3)2(2)1(1)2(2)2(2)2(2)1(2)1(1)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27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Волкова</w:t>
            </w:r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Ульяна</w:t>
            </w:r>
            <w:proofErr w:type="spellEnd"/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Эдуардовна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-----+++--+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2(2)2(2)2(2)1(1)3(3)2(2)1(1)2(2)1(2)2(2)2(2)1(1)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Бормотина</w:t>
            </w:r>
            <w:proofErr w:type="spellEnd"/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Софья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Сергеевна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--++-++++++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2(2)2(2)2(2)1(1)3(3)2(2)1(1)2(2)2(2)2(2)2(2)1(1)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5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Борисова</w:t>
            </w:r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Елена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Александровна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------++-+-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2(2)2(2)2(2)1(1)1(3)1(2)0(1)2(2)1(2)1(2)1(2)1(1)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18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Белашев</w:t>
            </w:r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Иван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Сергеевич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++--++++-++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2(2)2(2)2(2)1(1)3(3)2(2)1(1)0(2)0(2)2(2)2(2)1(1)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Замкин</w:t>
            </w:r>
            <w:proofErr w:type="spellEnd"/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Сергей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Андреевич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-++++++++++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2(2)2(2)1(2)1(1)2(3)2(2)1(1)1(2)0(2)2(2)1(2)1(1)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26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Юшкевич</w:t>
            </w:r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Елена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Ивановна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+-----+++-+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2(2)2(2)2(2)1(1)3(3)2(2)1(1)0(2)2(2)2(2)2(2)1(1)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25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4</w:t>
            </w:r>
          </w:p>
        </w:tc>
      </w:tr>
      <w:tr w:rsidR="007375F7">
        <w:trPr>
          <w:trHeight w:val="218"/>
        </w:trPr>
        <w:tc>
          <w:tcPr>
            <w:tcW w:w="982" w:type="dxa"/>
            <w:vMerge w:val="restart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roofErr w:type="spellStart"/>
            <w:r>
              <w:t>Куртовская</w:t>
            </w:r>
            <w:proofErr w:type="spellEnd"/>
          </w:p>
        </w:tc>
        <w:tc>
          <w:tcPr>
            <w:tcW w:w="887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Юлия</w:t>
            </w:r>
          </w:p>
        </w:tc>
        <w:tc>
          <w:tcPr>
            <w:tcW w:w="1205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Алексеевна</w:t>
            </w:r>
          </w:p>
        </w:tc>
        <w:tc>
          <w:tcPr>
            <w:tcW w:w="87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+-++-+++-++</w:t>
            </w:r>
          </w:p>
        </w:tc>
        <w:tc>
          <w:tcPr>
            <w:tcW w:w="3096" w:type="dxa"/>
            <w:vMerge w:val="restart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r>
              <w:t>2(2)2(2)2(2)1(1)3(3)2(2)1(1)2(2)2(2)2(2)2(2)1(1)</w:t>
            </w:r>
          </w:p>
        </w:tc>
        <w:tc>
          <w:tcPr>
            <w:tcW w:w="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30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bottom w:w="0" w:type="dxa"/>
            </w:tcMar>
            <w:vAlign w:val="center"/>
          </w:tcPr>
          <w:p w:rsidR="007375F7" w:rsidRDefault="00C339B9">
            <w:pP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4"/>
              </w:rPr>
              <w:t>5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Результаты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:</w:t>
      </w:r>
      <w:proofErr w:type="gramEnd"/>
    </w:p>
    <w:tbl>
      <w:tblPr>
        <w:tblStyle w:val="a9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/>
      </w:tblPr>
      <w:tblGrid>
        <w:gridCol w:w="2595"/>
        <w:gridCol w:w="1832"/>
        <w:gridCol w:w="2754"/>
        <w:gridCol w:w="1964"/>
      </w:tblGrid>
      <w:tr w:rsidR="007375F7">
        <w:trPr>
          <w:trHeight w:val="315"/>
        </w:trPr>
        <w:tc>
          <w:tcPr>
            <w:tcW w:w="2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Высокий уровень </w:t>
            </w:r>
          </w:p>
        </w:tc>
        <w:tc>
          <w:tcPr>
            <w:tcW w:w="1873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"5"</w:t>
            </w:r>
          </w:p>
        </w:tc>
        <w:tc>
          <w:tcPr>
            <w:tcW w:w="281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 чел.</w:t>
            </w:r>
          </w:p>
        </w:tc>
        <w:tc>
          <w:tcPr>
            <w:tcW w:w="2008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17 %</w:t>
            </w:r>
          </w:p>
        </w:tc>
      </w:tr>
      <w:tr w:rsidR="007375F7">
        <w:trPr>
          <w:trHeight w:val="315"/>
        </w:trPr>
        <w:tc>
          <w:tcPr>
            <w:tcW w:w="26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Средний уровень </w:t>
            </w:r>
          </w:p>
        </w:tc>
        <w:tc>
          <w:tcPr>
            <w:tcW w:w="18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"4"</w:t>
            </w:r>
          </w:p>
        </w:tc>
        <w:tc>
          <w:tcPr>
            <w:tcW w:w="28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 чел.</w:t>
            </w:r>
          </w:p>
        </w:tc>
        <w:tc>
          <w:tcPr>
            <w:tcW w:w="20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39 %</w:t>
            </w:r>
          </w:p>
        </w:tc>
      </w:tr>
      <w:tr w:rsidR="007375F7">
        <w:trPr>
          <w:trHeight w:val="315"/>
        </w:trPr>
        <w:tc>
          <w:tcPr>
            <w:tcW w:w="26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Низкий уровень </w:t>
            </w:r>
          </w:p>
        </w:tc>
        <w:tc>
          <w:tcPr>
            <w:tcW w:w="18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"3"</w:t>
            </w:r>
          </w:p>
        </w:tc>
        <w:tc>
          <w:tcPr>
            <w:tcW w:w="28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 чел.</w:t>
            </w:r>
          </w:p>
        </w:tc>
        <w:tc>
          <w:tcPr>
            <w:tcW w:w="20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30 %</w:t>
            </w:r>
          </w:p>
        </w:tc>
      </w:tr>
      <w:tr w:rsidR="007375F7">
        <w:trPr>
          <w:trHeight w:val="315"/>
        </w:trPr>
        <w:tc>
          <w:tcPr>
            <w:tcW w:w="26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Минимальный уровень </w:t>
            </w:r>
          </w:p>
        </w:tc>
        <w:tc>
          <w:tcPr>
            <w:tcW w:w="18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"2"</w:t>
            </w:r>
          </w:p>
        </w:tc>
        <w:tc>
          <w:tcPr>
            <w:tcW w:w="28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 чел.</w:t>
            </w:r>
          </w:p>
        </w:tc>
        <w:tc>
          <w:tcPr>
            <w:tcW w:w="20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0 %</w:t>
            </w:r>
          </w:p>
        </w:tc>
      </w:tr>
      <w:tr w:rsidR="007375F7">
        <w:trPr>
          <w:trHeight w:val="315"/>
        </w:trPr>
        <w:tc>
          <w:tcPr>
            <w:tcW w:w="26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Качество</w:t>
            </w:r>
          </w:p>
        </w:tc>
        <w:tc>
          <w:tcPr>
            <w:tcW w:w="18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«4» и «5»</w:t>
            </w:r>
          </w:p>
        </w:tc>
        <w:tc>
          <w:tcPr>
            <w:tcW w:w="28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 чел.</w:t>
            </w:r>
          </w:p>
        </w:tc>
        <w:tc>
          <w:tcPr>
            <w:tcW w:w="20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56 %</w:t>
            </w:r>
          </w:p>
        </w:tc>
      </w:tr>
      <w:tr w:rsidR="007375F7">
        <w:trPr>
          <w:trHeight w:val="315"/>
        </w:trPr>
        <w:tc>
          <w:tcPr>
            <w:tcW w:w="2656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Средний балл</w:t>
            </w:r>
          </w:p>
        </w:tc>
        <w:tc>
          <w:tcPr>
            <w:tcW w:w="1873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7375F7">
            <w:pPr>
              <w:spacing w:line="57" w:lineRule="atLeast"/>
            </w:pPr>
          </w:p>
        </w:tc>
        <w:tc>
          <w:tcPr>
            <w:tcW w:w="281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7375F7">
            <w:pPr>
              <w:spacing w:line="57" w:lineRule="atLeast"/>
            </w:pPr>
          </w:p>
        </w:tc>
        <w:tc>
          <w:tcPr>
            <w:tcW w:w="2008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375F7" w:rsidRDefault="00C339B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>
              <w:rPr>
                <w:rFonts w:ascii="Times New Roman" w:eastAsia="Times New Roman" w:hAnsi="Times New Roman" w:cs="Times New Roman"/>
                <w:b/>
                <w:color w:val="C00000"/>
                <w:sz w:val="24"/>
              </w:rPr>
              <w:t>23</w:t>
            </w:r>
          </w:p>
        </w:tc>
      </w:tr>
    </w:tbl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ОБЩАЯ ХАРАКТЕРИСТИКА СТРУКТУРЫ И ЗАДАНИЙ КИМ (ОГЭ-9)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785"/>
        <w:gridCol w:w="6349"/>
        <w:gridCol w:w="1899"/>
      </w:tblGrid>
      <w:tr w:rsidR="007375F7">
        <w:tc>
          <w:tcPr>
            <w:tcW w:w="761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61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Проверяемые виды деятельности, элементы содержания</w:t>
            </w:r>
          </w:p>
        </w:tc>
        <w:tc>
          <w:tcPr>
            <w:tcW w:w="1843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Максимальный балл 2024</w:t>
            </w:r>
          </w:p>
        </w:tc>
      </w:tr>
      <w:tr w:rsidR="007375F7">
        <w:tc>
          <w:tcPr>
            <w:tcW w:w="761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61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1 Сжатое изложение содержания прослушанного текста</w:t>
            </w:r>
          </w:p>
        </w:tc>
        <w:tc>
          <w:tcPr>
            <w:tcW w:w="1843" w:type="dxa"/>
            <w:shd w:val="clear" w:color="FFFFFF" w:fill="FFFFFF" w:themeFill="background1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2 Синтаксический анализ предложений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предложений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Пунктуационный анализ предложений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Пунктуационный анализ предложений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Орфографический анализ слов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Орфографический анализ слов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грамматические (морфологические) нормы современного русского литературного языка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Грамматическая синонимия словосочетаний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Смысловой анализ текста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выразительные средства лексики и фразеологии (эпитеты, метафоры, олицетворения, сравнения, гиперболы и др.)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375F7">
        <w:tc>
          <w:tcPr>
            <w:tcW w:w="7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61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3 Сочинения различных видов с опорой на жизненный и читательский опыт</w:t>
            </w:r>
          </w:p>
        </w:tc>
        <w:tc>
          <w:tcPr>
            <w:tcW w:w="1843" w:type="dxa"/>
            <w:noWrap/>
            <w:tcMar>
              <w:top w:w="52" w:type="dxa"/>
              <w:left w:w="52" w:type="dxa"/>
              <w:bottom w:w="52" w:type="dxa"/>
              <w:right w:w="52" w:type="dxa"/>
            </w:tcMar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7*</w:t>
            </w:r>
          </w:p>
        </w:tc>
      </w:tr>
    </w:tbl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  <w:highlight w:val="white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  <w:highlight w:val="white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  <w:highlight w:val="white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  <w:highlight w:val="white"/>
        </w:rPr>
        <w:t>ХАРАКТЕРИСТИКА КИМ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КИМ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содержалитри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части, включающих в себя 13 заданий. 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Часть 1 - </w:t>
      </w:r>
      <w:r>
        <w:rPr>
          <w:rFonts w:ascii="Times New Roman" w:hAnsi="Times New Roman" w:cs="Times New Roman"/>
          <w:bCs/>
          <w:sz w:val="24"/>
          <w:szCs w:val="24"/>
        </w:rPr>
        <w:t>сжатое изложение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Часть 2  состояла из 11 заданий (2–12). 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Часть 3 состояла из 1 задания - </w:t>
      </w:r>
      <w:r>
        <w:rPr>
          <w:rFonts w:ascii="Times New Roman" w:hAnsi="Times New Roman" w:cs="Times New Roman"/>
          <w:bCs/>
          <w:sz w:val="24"/>
          <w:szCs w:val="24"/>
        </w:rPr>
        <w:t>сочинение</w:t>
      </w:r>
      <w:r>
        <w:rPr>
          <w:rFonts w:ascii="Times New Roman" w:hAnsi="Times New Roman" w:cs="Times New Roman"/>
          <w:sz w:val="24"/>
          <w:szCs w:val="24"/>
        </w:rPr>
        <w:t xml:space="preserve"> (по выбору) (13.1, 13.2 или 13.3)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>Шкала перевода баллов в оценки: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 xml:space="preserve"> «2»</w:t>
      </w:r>
      <w:r>
        <w:rPr>
          <w:rFonts w:ascii="Times New Roman" w:hAnsi="Times New Roman" w:cs="Times New Roman"/>
          <w:sz w:val="24"/>
          <w:szCs w:val="24"/>
        </w:rPr>
        <w:t> – от 0 до 14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>«3»</w:t>
      </w:r>
      <w:r>
        <w:rPr>
          <w:rFonts w:ascii="Times New Roman" w:hAnsi="Times New Roman" w:cs="Times New Roman"/>
          <w:sz w:val="24"/>
          <w:szCs w:val="24"/>
        </w:rPr>
        <w:t> – от 15 до 22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>«4»</w:t>
      </w:r>
      <w:r>
        <w:rPr>
          <w:rFonts w:ascii="Times New Roman" w:hAnsi="Times New Roman" w:cs="Times New Roman"/>
          <w:sz w:val="24"/>
          <w:szCs w:val="24"/>
        </w:rPr>
        <w:t xml:space="preserve"> – от 23 до 28, из них не менее </w:t>
      </w:r>
      <w:r>
        <w:rPr>
          <w:rFonts w:ascii="Times New Roman" w:hAnsi="Times New Roman" w:cs="Times New Roman"/>
          <w:b/>
          <w:sz w:val="24"/>
          <w:szCs w:val="24"/>
        </w:rPr>
        <w:t>4 баллов за грамотность</w:t>
      </w:r>
      <w:r>
        <w:rPr>
          <w:rFonts w:ascii="Times New Roman" w:hAnsi="Times New Roman" w:cs="Times New Roman"/>
          <w:sz w:val="24"/>
          <w:szCs w:val="24"/>
        </w:rPr>
        <w:t xml:space="preserve"> (по критериям ГК1–ГК4). Если по критериям ГК1–ГК4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набрал </w:t>
      </w:r>
      <w:r>
        <w:rPr>
          <w:rFonts w:ascii="Times New Roman" w:hAnsi="Times New Roman" w:cs="Times New Roman"/>
          <w:b/>
          <w:sz w:val="24"/>
          <w:szCs w:val="24"/>
        </w:rPr>
        <w:t>менее 4 баллов, выставляется отметка «3».</w:t>
      </w:r>
    </w:p>
    <w:p w:rsidR="007375F7" w:rsidRDefault="00C339B9">
      <w:pPr>
        <w:spacing w:after="0" w:line="240" w:lineRule="auto"/>
      </w:pPr>
      <w:r>
        <w:rPr>
          <w:rFonts w:ascii="Times New Roman" w:hAnsi="Times New Roman" w:cs="Times New Roman"/>
          <w:bCs/>
          <w:sz w:val="24"/>
          <w:szCs w:val="24"/>
        </w:rPr>
        <w:t>«5»</w:t>
      </w:r>
      <w:r>
        <w:rPr>
          <w:rFonts w:ascii="Times New Roman" w:hAnsi="Times New Roman" w:cs="Times New Roman"/>
          <w:sz w:val="24"/>
          <w:szCs w:val="24"/>
        </w:rPr>
        <w:t xml:space="preserve"> – от 29 до 33, из них </w:t>
      </w:r>
      <w:r>
        <w:rPr>
          <w:rFonts w:ascii="Times New Roman" w:hAnsi="Times New Roman" w:cs="Times New Roman"/>
          <w:b/>
          <w:sz w:val="24"/>
          <w:szCs w:val="24"/>
        </w:rPr>
        <w:t>не менее 6 баллов</w:t>
      </w:r>
      <w:r>
        <w:rPr>
          <w:rFonts w:ascii="Times New Roman" w:hAnsi="Times New Roman" w:cs="Times New Roman"/>
          <w:sz w:val="24"/>
          <w:szCs w:val="24"/>
        </w:rPr>
        <w:t xml:space="preserve"> за грамотн</w:t>
      </w:r>
      <w:r>
        <w:rPr>
          <w:rFonts w:ascii="Times New Roman" w:hAnsi="Times New Roman" w:cs="Times New Roman"/>
          <w:sz w:val="24"/>
          <w:szCs w:val="24"/>
        </w:rPr>
        <w:t xml:space="preserve">ость (по критериям ГК1–ГК4). Если по критериям ГК1–ГК4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набрал </w:t>
      </w:r>
      <w:r>
        <w:rPr>
          <w:rFonts w:ascii="Times New Roman" w:hAnsi="Times New Roman" w:cs="Times New Roman"/>
          <w:b/>
          <w:sz w:val="24"/>
          <w:szCs w:val="24"/>
        </w:rPr>
        <w:t>менее 6 баллов, выставляется отметка «4».</w:t>
      </w:r>
    </w:p>
    <w:p w:rsidR="007375F7" w:rsidRDefault="007375F7">
      <w:pPr>
        <w:shd w:val="clear" w:color="auto" w:fill="FFFFFF"/>
        <w:spacing w:after="0" w:line="240" w:lineRule="auto"/>
        <w:outlineLvl w:val="2"/>
      </w:pPr>
    </w:p>
    <w:p w:rsidR="007375F7" w:rsidRDefault="00C339B9">
      <w:pPr>
        <w:shd w:val="clear" w:color="auto" w:fill="FFFFFF"/>
        <w:spacing w:after="0" w:line="240" w:lineRule="auto"/>
        <w:outlineLvl w:val="2"/>
      </w:pPr>
      <w:r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</w:rPr>
        <w:t>Система оценивания выполнения отдельных заданий и экзаменационной работы в целом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Ответ на задание 1 (сжатое изложение) части 1 работы оценивается по специально разработанным критериям. Максимальное количество баллов за сжатое изложение –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 верное выполнение каждого задания части 2 работы выпускник получает 1 балл. За неверный ответ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его отсутствие выставляется ноль баллов. Максимальное количество баллов, которое может набрать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экзаменуемый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правильно выполнивший задания части 2 работы, – 11.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ответа на задание части 3 работы осуществляется по специально разработанным критери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ям. Максимальное количество баллов за сочинение-рассуждение (альтернативное задание) –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практической грамотности экзаменуемого и фактической точности его письменной речи производится на основании проверки изложения и сочинения в целом и составляет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 баллов. Максимальное количество баллов, которое может получить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экзаменуемый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выполнение всей экзаменационной работы,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– 33.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796"/>
        <w:gridCol w:w="7283"/>
      </w:tblGrid>
      <w:tr w:rsidR="007375F7">
        <w:trPr>
          <w:trHeight w:val="97"/>
        </w:trPr>
        <w:tc>
          <w:tcPr>
            <w:tcW w:w="989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Оценка по 5-балльной шкале</w:t>
            </w:r>
          </w:p>
        </w:tc>
        <w:tc>
          <w:tcPr>
            <w:tcW w:w="4011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Суммарный первичный балл за работу в целом</w:t>
            </w:r>
          </w:p>
        </w:tc>
      </w:tr>
      <w:tr w:rsidR="007375F7">
        <w:trPr>
          <w:trHeight w:val="95"/>
        </w:trPr>
        <w:tc>
          <w:tcPr>
            <w:tcW w:w="989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11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0-14</w:t>
            </w:r>
          </w:p>
        </w:tc>
      </w:tr>
      <w:tr w:rsidR="007375F7">
        <w:trPr>
          <w:trHeight w:val="97"/>
        </w:trPr>
        <w:tc>
          <w:tcPr>
            <w:tcW w:w="989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11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15-22</w:t>
            </w:r>
          </w:p>
        </w:tc>
      </w:tr>
      <w:tr w:rsidR="007375F7">
        <w:trPr>
          <w:trHeight w:val="205"/>
        </w:trPr>
        <w:tc>
          <w:tcPr>
            <w:tcW w:w="989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11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23 -28,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них не менее 4 баллов за грамотность (по критериям ГК1-ГК4). Если по критериям ГК1-ГК4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набрал менее 4 баллов, выставляется отметка «3»</w:t>
            </w:r>
          </w:p>
        </w:tc>
      </w:tr>
      <w:tr w:rsidR="007375F7">
        <w:trPr>
          <w:trHeight w:val="222"/>
        </w:trPr>
        <w:tc>
          <w:tcPr>
            <w:tcW w:w="989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11" w:type="pct"/>
            <w:shd w:val="clear" w:color="FFFFFF" w:fill="FFFFFF"/>
            <w:noWrap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29-33,из них не менее 6 баллов за грамотность (по критериям ГК1-ГК4). Если по критериям ГК1-ГК4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набрал менее 6 баллов, выставляется отметка «4».</w:t>
            </w:r>
          </w:p>
        </w:tc>
      </w:tr>
    </w:tbl>
    <w:p w:rsidR="007375F7" w:rsidRDefault="007375F7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color w:val="000000"/>
        </w:rPr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КАРТА РЕШАЕМОСТИ ЗАДАНИЙ ОГЭ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Сжатое изложение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firstLine="708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ИК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– 91 % экзаменуемых сумели точно передать основное содержание прослушанного текста, отразив все важные для его восприятия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микротемы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; 21% экзаменуемых передали основное содержание прослушанного текста, но упустили или добавили одну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микротему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; хорошо, чт</w:t>
      </w:r>
      <w:r>
        <w:rPr>
          <w:rFonts w:ascii="Times New Roman" w:eastAsia="Times New Roman" w:hAnsi="Times New Roman" w:cs="Times New Roman"/>
          <w:color w:val="000000"/>
          <w:sz w:val="24"/>
        </w:rPr>
        <w:t>о нет тех, кто не сумел передать основное содержание прослушанного текста.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firstLine="708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ИК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– 91 % экзаменуемых применили один или несколько приемов сжатия, использовав их на протяжении всего текста; 29% применили приемы сжатия только для двух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микротем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хорошо, что нет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тех, кто не применил приемов сжатия текста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ind w:firstLine="708"/>
        <w:jc w:val="both"/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ИК3 – 79 % экзаменуемых написали работу без логических ошибок, без нарушения последовательности изложения, с соблюдением абзацного членения текста;.</w:t>
      </w:r>
      <w:proofErr w:type="gramEnd"/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ВЫПОЛНЕНИЯ ЧАСТИ 2 (ЗАДАНИЯ С КРАТКИМ ОТВЕТОМ</w:t>
      </w:r>
      <w:proofErr w:type="gramStart"/>
      <w:r>
        <w:rPr>
          <w:rFonts w:ascii="Times New Roman" w:eastAsia="Times New Roman" w:hAnsi="Times New Roman" w:cs="Times New Roman"/>
          <w:b/>
          <w:color w:val="C00000"/>
          <w:sz w:val="24"/>
        </w:rPr>
        <w:t xml:space="preserve"> )</w:t>
      </w:r>
      <w:proofErr w:type="gramEnd"/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tbl>
      <w:tblPr>
        <w:tblW w:w="10773" w:type="dxa"/>
        <w:jc w:val="center"/>
        <w:tblInd w:w="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5"/>
        <w:gridCol w:w="5810"/>
        <w:gridCol w:w="1559"/>
        <w:gridCol w:w="2339"/>
      </w:tblGrid>
      <w:tr w:rsidR="007375F7">
        <w:trPr>
          <w:trHeight w:val="6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задания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задания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7375F7">
        <w:trPr>
          <w:trHeight w:val="25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предложений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17</w:t>
            </w:r>
          </w:p>
        </w:tc>
      </w:tr>
      <w:tr w:rsidR="007375F7">
        <w:trPr>
          <w:trHeight w:val="21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предложений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13</w:t>
            </w:r>
          </w:p>
        </w:tc>
      </w:tr>
      <w:tr w:rsidR="007375F7">
        <w:trPr>
          <w:trHeight w:val="19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Пунктуационный анализ предложений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30</w:t>
            </w:r>
          </w:p>
        </w:tc>
      </w:tr>
      <w:tr w:rsidR="007375F7">
        <w:trPr>
          <w:trHeight w:val="32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Пунктуационный анализ предложений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21</w:t>
            </w:r>
          </w:p>
        </w:tc>
      </w:tr>
      <w:tr w:rsidR="007375F7">
        <w:trPr>
          <w:trHeight w:val="11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Орфографический анализ слов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30</w:t>
            </w:r>
          </w:p>
        </w:tc>
      </w:tr>
      <w:tr w:rsidR="007375F7">
        <w:trPr>
          <w:trHeight w:val="26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Орфографический анализ слов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34</w:t>
            </w:r>
          </w:p>
        </w:tc>
      </w:tr>
      <w:tr w:rsidR="007375F7">
        <w:trPr>
          <w:trHeight w:val="2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грамматические (морфологические) нормы современного русского литературного языка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56</w:t>
            </w:r>
          </w:p>
        </w:tc>
      </w:tr>
      <w:tr w:rsidR="007375F7">
        <w:trPr>
          <w:trHeight w:val="2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Грамматическая синонимия словосочетаний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70</w:t>
            </w:r>
          </w:p>
        </w:tc>
      </w:tr>
      <w:tr w:rsidR="007375F7">
        <w:trPr>
          <w:trHeight w:val="2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Смысловой анализ текста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30</w:t>
            </w:r>
          </w:p>
        </w:tc>
      </w:tr>
      <w:tr w:rsidR="007375F7">
        <w:trPr>
          <w:trHeight w:val="2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выразительные средства лексики и фразеологии (эпитеты, метафоры, олицетворения, сравнения, гиперболы и др.)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26</w:t>
            </w:r>
          </w:p>
        </w:tc>
      </w:tr>
      <w:tr w:rsidR="007375F7">
        <w:trPr>
          <w:trHeight w:val="23"/>
          <w:jc w:val="center"/>
        </w:trPr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3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FF" w:fill="FFFFFF" w:themeFill="background1"/>
            <w:noWrap/>
            <w:tcMar>
              <w:top w:w="15" w:type="dxa"/>
              <w:left w:w="99" w:type="dxa"/>
              <w:bottom w:w="0" w:type="dxa"/>
              <w:right w:w="99" w:type="dxa"/>
            </w:tcMar>
          </w:tcPr>
          <w:p w:rsidR="007375F7" w:rsidRDefault="00C339B9">
            <w:r>
              <w:t>56</w:t>
            </w:r>
          </w:p>
        </w:tc>
      </w:tr>
    </w:tbl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Можно констатировать, что  самым трудным для экзаменуемых  оказалось задания  2 и 3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  «Синтаксический анализ», справились только 17 и 13 %% выпускников.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На 70 %  справились с заданием 9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«Анализ словосочетания», а также 8 задание «</w:t>
      </w:r>
      <w:r>
        <w:rPr>
          <w:rFonts w:ascii="Times New Roman" w:eastAsia="Times New Roman" w:hAnsi="Times New Roman" w:cs="Times New Roman"/>
          <w:sz w:val="24"/>
          <w:szCs w:val="24"/>
        </w:rPr>
        <w:t>Основные грамматически</w:t>
      </w:r>
      <w:r>
        <w:rPr>
          <w:rFonts w:ascii="Times New Roman" w:eastAsia="Times New Roman" w:hAnsi="Times New Roman" w:cs="Times New Roman"/>
          <w:sz w:val="24"/>
          <w:szCs w:val="24"/>
        </w:rPr>
        <w:t>е (морфологические) нормы современного русского литературного языка</w:t>
      </w:r>
      <w:r>
        <w:rPr>
          <w:rFonts w:ascii="Times New Roman" w:eastAsia="Times New Roman" w:hAnsi="Times New Roman" w:cs="Times New Roman"/>
          <w:color w:val="000000"/>
          <w:sz w:val="24"/>
        </w:rPr>
        <w:t>».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tabs>
          <w:tab w:val="left" w:pos="3675"/>
        </w:tabs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ab/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ВЫПОЛНЕНИЕЧАСТИ 3 (СОЧИНЕНИЕ – РАССУЖДЕНИЕ</w:t>
      </w:r>
      <w:proofErr w:type="gramStart"/>
      <w:r>
        <w:rPr>
          <w:rFonts w:ascii="Times New Roman" w:eastAsia="Times New Roman" w:hAnsi="Times New Roman" w:cs="Times New Roman"/>
          <w:b/>
          <w:color w:val="C00000"/>
          <w:sz w:val="24"/>
        </w:rPr>
        <w:t xml:space="preserve"> )</w:t>
      </w:r>
      <w:proofErr w:type="gramEnd"/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both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целом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экзаменуемые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 с заданием  высокого уровня из раздела «Речь. Письмо. Создание текста в соответствии с заданной темой и функционально – смысловым типом речи» справились  хорошо. Верно сформулировали тезис сочинения (на 2б и 1б.) -  100 % экзаменуемых,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  уместно привели  примеры-аргументы (на 3б и 2б.) – 100%, Не допустили логических ошибок (2б и 1б.) – 100%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выпускников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.В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100% обучающихся не допустили ошибок в построении текста.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АНАЛИЗ УРОВНЯ ПРАКТИЧЕСКОЙ ГРАМОТНОСТИ И ФАКТИЧЕСКОЙ ТОЧНОСТИ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Таким образом, в целом можно наблюдать, что низкими остаются показатели орфографической и пунктуационной грамотности ГК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1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и ГК2, 36% и 43%) . Это не случайно, т.к. наибольшие затруднения в силу различных причин экзаменуемые испытывают, выполняя задания разд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ела  «орфографический (задание 5), синтаксический (задание 2)  и пунктуационный анализ (задание 3)» (см. анализ заданий с кратким ответом), что является следствием снижения этого показателя. 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</w:pPr>
      <w:r>
        <w:rPr>
          <w:rFonts w:ascii="Times New Roman" w:eastAsia="Times New Roman" w:hAnsi="Times New Roman" w:cs="Times New Roman"/>
          <w:b/>
          <w:color w:val="C00000"/>
          <w:sz w:val="24"/>
        </w:rPr>
        <w:t>Выводы</w:t>
      </w:r>
      <w:r>
        <w:rPr>
          <w:rFonts w:ascii="Times New Roman" w:eastAsia="Times New Roman" w:hAnsi="Times New Roman" w:cs="Times New Roman"/>
          <w:color w:val="C00000"/>
          <w:sz w:val="24"/>
        </w:rPr>
        <w:t>: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Общий вывод: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>Низкий показатель по критерию «пункту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ационная грамотность» свидетельствуют, о низком  уровне грамотности у выпускников, и среднем уровнях интеллектуального развития у большинства учащихся. </w:t>
      </w:r>
    </w:p>
    <w:p w:rsidR="007375F7" w:rsidRDefault="00C339B9">
      <w:pPr>
        <w:shd w:val="clear" w:color="auto" w:fill="FFFFFF"/>
        <w:spacing w:after="0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Сравнительный анализ результатов по русскому языку показывает, что показатели оценок за год у  девятикл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ассников совпадают с полученными результатами ОГЭ на 57%, 28% повысили и лишь 14% (3 чел.) понизили свои отметки, поэтому можно говорить об объективности оценивания.</w:t>
      </w:r>
    </w:p>
    <w:p w:rsidR="007375F7" w:rsidRDefault="007375F7">
      <w:pPr>
        <w:spacing w:after="0" w:line="240" w:lineRule="auto"/>
        <w:jc w:val="both"/>
      </w:pPr>
    </w:p>
    <w:p w:rsidR="007375F7" w:rsidRDefault="00C339B9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группы риска (Деев Н. и Коробейников Д.) превзошли минимальный порог (19б. вмест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15), что также говорит об успешности подготовки к экзамену.</w:t>
      </w:r>
    </w:p>
    <w:p w:rsidR="007375F7" w:rsidRDefault="007375F7">
      <w:pPr>
        <w:shd w:val="clear" w:color="auto" w:fill="FFFFFF"/>
        <w:spacing w:after="0" w:line="240" w:lineRule="auto"/>
        <w:jc w:val="both"/>
      </w:pPr>
    </w:p>
    <w:p w:rsidR="007375F7" w:rsidRDefault="00C339B9">
      <w:pPr>
        <w:spacing w:after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выполнения заданий ОГЭ по русскому языку позволяют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сформулировать рекомендации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 работы  по подготовке обучающихся к выполнению заданий ОГЭ по русскому языку: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1. Отрабатывать наиболее тщательно задания тестовой части.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2. Усилить работу по критериям ИК1-Ик3, ГК</w:t>
      </w:r>
      <w:proofErr w:type="gramStart"/>
      <w:r>
        <w:rPr>
          <w:rStyle w:val="c0"/>
          <w:color w:val="000000"/>
        </w:rPr>
        <w:t>1</w:t>
      </w:r>
      <w:proofErr w:type="gramEnd"/>
      <w:r>
        <w:rPr>
          <w:rStyle w:val="c0"/>
          <w:color w:val="000000"/>
        </w:rPr>
        <w:t xml:space="preserve"> и ГК2.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3. На уроках русского языка расширить формы работы с текстом в направлении «от текста к языковой единице» и «от языкового факта к тексту», осущест</w:t>
      </w:r>
      <w:r>
        <w:rPr>
          <w:rStyle w:val="c0"/>
          <w:color w:val="000000"/>
        </w:rPr>
        <w:t>влять формирование навыков комплексного анализа текста.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4. Совершенствовать работу по формированию лингвистической и языковой компетенции учащихся.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6. Повышать уровень орфографической практической грамотности путем совершенствования деятельности (чтения, п</w:t>
      </w:r>
      <w:r>
        <w:rPr>
          <w:rStyle w:val="c0"/>
          <w:color w:val="000000"/>
        </w:rPr>
        <w:t>исьма, слушания, говорения), использовать когнитивные методы при формировании пунктуационных навыков формирования.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</w:pPr>
      <w:r>
        <w:rPr>
          <w:rStyle w:val="c0"/>
          <w:color w:val="000000"/>
        </w:rPr>
        <w:t>7. Включать в систему контроля знаний учащихся задания различного характера: как репродуктивного, так и исследовательского; не ограничиваться</w:t>
      </w:r>
      <w:r>
        <w:rPr>
          <w:rStyle w:val="c0"/>
          <w:color w:val="000000"/>
        </w:rPr>
        <w:t xml:space="preserve"> тестами одного вида с выбором ответа.</w:t>
      </w:r>
    </w:p>
    <w:p w:rsidR="007375F7" w:rsidRDefault="00C339B9">
      <w:pPr>
        <w:pStyle w:val="c3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b/>
          <w:bCs/>
          <w:color w:val="000000"/>
        </w:rPr>
      </w:pPr>
      <w:r>
        <w:rPr>
          <w:rStyle w:val="c0"/>
          <w:color w:val="000000"/>
        </w:rPr>
        <w:t xml:space="preserve">8. Регулярно проводить </w:t>
      </w:r>
      <w:proofErr w:type="spellStart"/>
      <w:r>
        <w:rPr>
          <w:rStyle w:val="c0"/>
          <w:color w:val="000000"/>
        </w:rPr>
        <w:t>онлайн-тестирование</w:t>
      </w:r>
      <w:proofErr w:type="spellEnd"/>
      <w:r>
        <w:rPr>
          <w:rStyle w:val="c0"/>
          <w:color w:val="000000"/>
        </w:rPr>
        <w:t>, обеспечить открытый учёт знаний, чтобы учащийся видел динамику результатов обучения.</w:t>
      </w:r>
    </w:p>
    <w:p w:rsidR="007375F7" w:rsidRDefault="007375F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Выводы и предложения по улучшению научно-методической работы ШМО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В целом поставленные з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адачи выполнены на удовлетворительном уровне. Работа велась над достижением всех поставленных задач, но реализованы с разной степенью эффективности;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План работы ШМО реализован в полном объеме. Мероприятия проведены на оптимальном организационном и методич</w:t>
      </w:r>
      <w:r>
        <w:rPr>
          <w:rFonts w:ascii="Times New Roman" w:eastAsia="Times New Roman" w:hAnsi="Times New Roman" w:cs="Times New Roman"/>
          <w:color w:val="000000"/>
          <w:sz w:val="24"/>
        </w:rPr>
        <w:t>еском уровнях;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В течение года педагоги ШМО принимали активное участие в методической работе школы, района, региона. Наиболее результативными формами явились участие в конкурсах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а также транслирование педагогического опыта на школьном, районном и региональном уровнях.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течение учебного года педагоги ШМО работали над реализацией исследовательской и проектной деятельности как одной из составляющих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работы учителя. Накопленный опыт представлялся не только на школьном, но и более высоком уровнях. Данный оп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ыт позволяет познакомиться с методикой обучения учащихся навыкам проектной и исследовательской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деятельности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как на уроках, так и во внеурочной деятельности, ориентирует учащихся на профессиональный выбор.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У каждого педагога ШМО имеются личные сайты, на ко</w:t>
      </w:r>
      <w:r>
        <w:rPr>
          <w:rFonts w:ascii="Times New Roman" w:eastAsia="Times New Roman" w:hAnsi="Times New Roman" w:cs="Times New Roman"/>
          <w:color w:val="000000"/>
          <w:sz w:val="24"/>
        </w:rPr>
        <w:t>торых представляется педагогический опыт.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2. Выводы и предложения по улучшению методической работы: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В недостаточной степени реализована задача участие в конкурсах педагогического мастерства, в которых приняли участие педагоги ШМО. 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Рассматриваемые проблемы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актуальны, соответствуют современным требованиям и нововведениям в образовании;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Обеспечить условия для внедрения технологии индивидуально дифференцированного обучения; продолжать создавать условия для неограниченного развития учащихся, готовить выпускнико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в, способных к активной творческой деятельности; активизировать работу по формированию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естественно-научной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грамотности учащихся; внести коррективы в рабочие программы, разработать программы элективных курсов, отвечающих требованиям ФГОС, вести поиск новых </w:t>
      </w:r>
      <w:r>
        <w:rPr>
          <w:rFonts w:ascii="Times New Roman" w:eastAsia="Times New Roman" w:hAnsi="Times New Roman" w:cs="Times New Roman"/>
          <w:color w:val="000000"/>
          <w:sz w:val="24"/>
        </w:rPr>
        <w:t>олимпиад и конкурсов на бесплатной основе, мотивационные беседы с учащимися, использовать новые диагностики, направленные на выявление склонностей и способностей учащихся к предметам гуманитарного  цикла. Проводить психологические тренинги по предотвращени</w:t>
      </w:r>
      <w:r>
        <w:rPr>
          <w:rFonts w:ascii="Times New Roman" w:eastAsia="Times New Roman" w:hAnsi="Times New Roman" w:cs="Times New Roman"/>
          <w:color w:val="000000"/>
          <w:sz w:val="24"/>
        </w:rPr>
        <w:t>ю профессионального выгорания с привлечением педагога-психолога.  Оказание методической поддержки со стороны коллег с высокой мотивацией к саморазвитию и руководителя ШМО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– определение задач на следующий учебный год: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1) повышать качество образования путем </w:t>
      </w:r>
      <w:r>
        <w:rPr>
          <w:rFonts w:ascii="Times New Roman" w:eastAsia="Times New Roman" w:hAnsi="Times New Roman" w:cs="Times New Roman"/>
          <w:color w:val="000000"/>
          <w:sz w:val="24"/>
        </w:rPr>
        <w:t>объединения усилий методической и психологической служб;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2) изучать достижения педагогической науки и практики, новые педагогические технологии и методики;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3) совершенствовать систему методической работы школы, в центре которой – учитель, способствующую ра</w:t>
      </w:r>
      <w:r>
        <w:rPr>
          <w:rFonts w:ascii="Times New Roman" w:eastAsia="Times New Roman" w:hAnsi="Times New Roman" w:cs="Times New Roman"/>
          <w:color w:val="000000"/>
          <w:sz w:val="24"/>
        </w:rPr>
        <w:t>звитию педагогического творчества и самореализации инициативы педагогических кадров;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4) формировать способность педагогов к рефлексивной деятельности как основы для анализа собственной педагогической деятельности и определения путей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решения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 выявленных проб</w:t>
      </w:r>
      <w:r>
        <w:rPr>
          <w:rFonts w:ascii="Times New Roman" w:eastAsia="Times New Roman" w:hAnsi="Times New Roman" w:cs="Times New Roman"/>
          <w:color w:val="000000"/>
          <w:sz w:val="24"/>
        </w:rPr>
        <w:t>лем, самостоятельного выстраивания траектории своего профессионального развития;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5) выявлять, обобщать и распространять передовой педагогический опыт обучения и воспитания по вопросам эффективной работы (в том числе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) с учащимися разных к</w:t>
      </w:r>
      <w:r>
        <w:rPr>
          <w:rFonts w:ascii="Times New Roman" w:eastAsia="Times New Roman" w:hAnsi="Times New Roman" w:cs="Times New Roman"/>
          <w:color w:val="000000"/>
          <w:sz w:val="24"/>
        </w:rPr>
        <w:t>атегорий (высокомотивированных, слабоуспевающих и др.);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6) стимулировать рост квалификации, профессионализма и продуктивности педагогического труда.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</w:pPr>
      <w:r>
        <w:rPr>
          <w:rFonts w:ascii="Times New Roman" w:eastAsia="Times New Roman" w:hAnsi="Times New Roman" w:cs="Times New Roman"/>
          <w:color w:val="000000"/>
          <w:spacing w:val="3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after="0"/>
        <w:ind w:firstLine="709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  <w:jc w:val="center"/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 </w:t>
      </w:r>
    </w:p>
    <w:p w:rsidR="007375F7" w:rsidRDefault="00C339B9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53" w:lineRule="atLeast"/>
      </w:pPr>
      <w:r>
        <w:rPr>
          <w:rFonts w:ascii="Times New Roman" w:eastAsia="Times New Roman" w:hAnsi="Times New Roman" w:cs="Times New Roman"/>
          <w:color w:val="000000"/>
          <w:sz w:val="24"/>
        </w:rPr>
        <w:t> </w:t>
      </w:r>
    </w:p>
    <w:p w:rsidR="007375F7" w:rsidRDefault="007375F7"/>
    <w:sectPr w:rsidR="007375F7" w:rsidSect="007375F7">
      <w:pgSz w:w="11906" w:h="16838"/>
      <w:pgMar w:top="1134" w:right="1276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5F7" w:rsidRDefault="00C339B9">
      <w:pPr>
        <w:spacing w:after="0" w:line="240" w:lineRule="auto"/>
      </w:pPr>
      <w:r>
        <w:separator/>
      </w:r>
    </w:p>
  </w:endnote>
  <w:endnote w:type="continuationSeparator" w:id="1">
    <w:p w:rsidR="007375F7" w:rsidRDefault="00C33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5F7" w:rsidRDefault="00C339B9">
      <w:pPr>
        <w:spacing w:after="0" w:line="240" w:lineRule="auto"/>
      </w:pPr>
      <w:r>
        <w:separator/>
      </w:r>
    </w:p>
  </w:footnote>
  <w:footnote w:type="continuationSeparator" w:id="1">
    <w:p w:rsidR="007375F7" w:rsidRDefault="00C339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C1EFB"/>
    <w:multiLevelType w:val="hybridMultilevel"/>
    <w:tmpl w:val="71C06C10"/>
    <w:lvl w:ilvl="0" w:tplc="3EF0ED42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E78E0A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24B6E33E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3FA2A07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CE60F8DE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3D4EE18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B0A63DB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7C8C85B0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448C08F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06B501AC"/>
    <w:multiLevelType w:val="hybridMultilevel"/>
    <w:tmpl w:val="8A66EE00"/>
    <w:lvl w:ilvl="0" w:tplc="38F6A676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35ED726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729684FA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135ACC76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4970DC3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7952A38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D6EC9C74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7D9C2D2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0FB27D32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0A77366C"/>
    <w:multiLevelType w:val="hybridMultilevel"/>
    <w:tmpl w:val="1E46BC86"/>
    <w:lvl w:ilvl="0" w:tplc="F2EE1B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CEF198">
      <w:start w:val="1"/>
      <w:numFmt w:val="lowerLetter"/>
      <w:lvlText w:val="%2."/>
      <w:lvlJc w:val="left"/>
      <w:pPr>
        <w:ind w:left="1440" w:hanging="360"/>
      </w:pPr>
    </w:lvl>
    <w:lvl w:ilvl="2" w:tplc="F01877FE">
      <w:start w:val="1"/>
      <w:numFmt w:val="lowerRoman"/>
      <w:lvlText w:val="%3."/>
      <w:lvlJc w:val="right"/>
      <w:pPr>
        <w:ind w:left="2160" w:hanging="180"/>
      </w:pPr>
    </w:lvl>
    <w:lvl w:ilvl="3" w:tplc="AF1E9FF8">
      <w:start w:val="1"/>
      <w:numFmt w:val="decimal"/>
      <w:lvlText w:val="%4."/>
      <w:lvlJc w:val="left"/>
      <w:pPr>
        <w:ind w:left="2880" w:hanging="360"/>
      </w:pPr>
    </w:lvl>
    <w:lvl w:ilvl="4" w:tplc="7DD2504E">
      <w:start w:val="1"/>
      <w:numFmt w:val="lowerLetter"/>
      <w:lvlText w:val="%5."/>
      <w:lvlJc w:val="left"/>
      <w:pPr>
        <w:ind w:left="3600" w:hanging="360"/>
      </w:pPr>
    </w:lvl>
    <w:lvl w:ilvl="5" w:tplc="32CC3F3E">
      <w:start w:val="1"/>
      <w:numFmt w:val="lowerRoman"/>
      <w:lvlText w:val="%6."/>
      <w:lvlJc w:val="right"/>
      <w:pPr>
        <w:ind w:left="4320" w:hanging="180"/>
      </w:pPr>
    </w:lvl>
    <w:lvl w:ilvl="6" w:tplc="90E62FF2">
      <w:start w:val="1"/>
      <w:numFmt w:val="decimal"/>
      <w:lvlText w:val="%7."/>
      <w:lvlJc w:val="left"/>
      <w:pPr>
        <w:ind w:left="5040" w:hanging="360"/>
      </w:pPr>
    </w:lvl>
    <w:lvl w:ilvl="7" w:tplc="CD5A7D02">
      <w:start w:val="1"/>
      <w:numFmt w:val="lowerLetter"/>
      <w:lvlText w:val="%8."/>
      <w:lvlJc w:val="left"/>
      <w:pPr>
        <w:ind w:left="5760" w:hanging="360"/>
      </w:pPr>
    </w:lvl>
    <w:lvl w:ilvl="8" w:tplc="5C2C992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F1302"/>
    <w:multiLevelType w:val="hybridMultilevel"/>
    <w:tmpl w:val="D58634BC"/>
    <w:lvl w:ilvl="0" w:tplc="89A4D3EA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5A8E7E8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ADEA8E24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666809A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EEA49BAC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8CCE4B30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CAE08742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7D3835DE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F912C03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14441810"/>
    <w:multiLevelType w:val="hybridMultilevel"/>
    <w:tmpl w:val="95A4533A"/>
    <w:lvl w:ilvl="0" w:tplc="6CF439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8E455A">
      <w:start w:val="1"/>
      <w:numFmt w:val="lowerLetter"/>
      <w:lvlText w:val="%2."/>
      <w:lvlJc w:val="left"/>
      <w:pPr>
        <w:ind w:left="1440" w:hanging="360"/>
      </w:pPr>
    </w:lvl>
    <w:lvl w:ilvl="2" w:tplc="DF84564A">
      <w:start w:val="1"/>
      <w:numFmt w:val="lowerRoman"/>
      <w:lvlText w:val="%3."/>
      <w:lvlJc w:val="right"/>
      <w:pPr>
        <w:ind w:left="2160" w:hanging="180"/>
      </w:pPr>
    </w:lvl>
    <w:lvl w:ilvl="3" w:tplc="B0809A6E">
      <w:start w:val="1"/>
      <w:numFmt w:val="decimal"/>
      <w:lvlText w:val="%4."/>
      <w:lvlJc w:val="left"/>
      <w:pPr>
        <w:ind w:left="2880" w:hanging="360"/>
      </w:pPr>
    </w:lvl>
    <w:lvl w:ilvl="4" w:tplc="F5904E76">
      <w:start w:val="1"/>
      <w:numFmt w:val="lowerLetter"/>
      <w:lvlText w:val="%5."/>
      <w:lvlJc w:val="left"/>
      <w:pPr>
        <w:ind w:left="3600" w:hanging="360"/>
      </w:pPr>
    </w:lvl>
    <w:lvl w:ilvl="5" w:tplc="8DF2281C">
      <w:start w:val="1"/>
      <w:numFmt w:val="lowerRoman"/>
      <w:lvlText w:val="%6."/>
      <w:lvlJc w:val="right"/>
      <w:pPr>
        <w:ind w:left="4320" w:hanging="180"/>
      </w:pPr>
    </w:lvl>
    <w:lvl w:ilvl="6" w:tplc="24A2AB32">
      <w:start w:val="1"/>
      <w:numFmt w:val="decimal"/>
      <w:lvlText w:val="%7."/>
      <w:lvlJc w:val="left"/>
      <w:pPr>
        <w:ind w:left="5040" w:hanging="360"/>
      </w:pPr>
    </w:lvl>
    <w:lvl w:ilvl="7" w:tplc="51FCB4D0">
      <w:start w:val="1"/>
      <w:numFmt w:val="lowerLetter"/>
      <w:lvlText w:val="%8."/>
      <w:lvlJc w:val="left"/>
      <w:pPr>
        <w:ind w:left="5760" w:hanging="360"/>
      </w:pPr>
    </w:lvl>
    <w:lvl w:ilvl="8" w:tplc="2286D02E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630BAF"/>
    <w:multiLevelType w:val="hybridMultilevel"/>
    <w:tmpl w:val="AF62F376"/>
    <w:lvl w:ilvl="0" w:tplc="7602CAE8">
      <w:start w:val="1"/>
      <w:numFmt w:val="decimal"/>
      <w:lvlText w:val="%1."/>
      <w:lvlJc w:val="left"/>
      <w:pPr>
        <w:ind w:left="720" w:hanging="360"/>
      </w:pPr>
    </w:lvl>
    <w:lvl w:ilvl="1" w:tplc="D6B22A9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85685C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AE905DB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7FC7CE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3D86B9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825685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3CCB86C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A588D8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6">
    <w:nsid w:val="184D0398"/>
    <w:multiLevelType w:val="hybridMultilevel"/>
    <w:tmpl w:val="011CC9AA"/>
    <w:lvl w:ilvl="0" w:tplc="20DCDB5C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1A662FDA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2C8085E4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F2449CBE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A4A013A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F6ACB468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9B4C399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AC3E6852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BFACCBE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nsid w:val="1BFB2140"/>
    <w:multiLevelType w:val="hybridMultilevel"/>
    <w:tmpl w:val="9ABEE4B6"/>
    <w:lvl w:ilvl="0" w:tplc="D6E2451E">
      <w:start w:val="1"/>
      <w:numFmt w:val="decimal"/>
      <w:lvlText w:val="%1."/>
      <w:lvlJc w:val="left"/>
      <w:pPr>
        <w:ind w:left="643" w:hanging="360"/>
      </w:pPr>
    </w:lvl>
    <w:lvl w:ilvl="1" w:tplc="1FEAD11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0B4A76B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6B81D8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0E10F31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71ED302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6D4EB68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FB9E9E8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3FEFA40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8">
    <w:nsid w:val="1EC6403F"/>
    <w:multiLevelType w:val="hybridMultilevel"/>
    <w:tmpl w:val="09A8C0A0"/>
    <w:lvl w:ilvl="0" w:tplc="700881E8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464AE57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A9DAA06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0FFEFFFC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2A80C37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CAB64DC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FCA2715C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43AA3A5C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2EA0254A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nsid w:val="32CA2C78"/>
    <w:multiLevelType w:val="hybridMultilevel"/>
    <w:tmpl w:val="48065FD8"/>
    <w:lvl w:ilvl="0" w:tplc="3B72D6D8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F049830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0F16137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82989C8C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50B24266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904EAB2E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859296F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9ABEDB12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FEE8BC1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3F5B58A0"/>
    <w:multiLevelType w:val="hybridMultilevel"/>
    <w:tmpl w:val="69068438"/>
    <w:lvl w:ilvl="0" w:tplc="F4CA9AD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A432C41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3DB4763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94A062D4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B860E64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591CD92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10EA462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C71288A6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DA4C2AE4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401E74A4"/>
    <w:multiLevelType w:val="hybridMultilevel"/>
    <w:tmpl w:val="067045C6"/>
    <w:lvl w:ilvl="0" w:tplc="4AE49B68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6AFA584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20CC9A9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DF30C34A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7446410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E1E7E74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B112A0C0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51A0F416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B68CCB6A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nsid w:val="4F471317"/>
    <w:multiLevelType w:val="hybridMultilevel"/>
    <w:tmpl w:val="1FC8C2B2"/>
    <w:lvl w:ilvl="0" w:tplc="CB284F28">
      <w:start w:val="1"/>
      <w:numFmt w:val="decimal"/>
      <w:lvlText w:val="%1."/>
      <w:lvlJc w:val="left"/>
      <w:pPr>
        <w:ind w:left="720" w:hanging="360"/>
      </w:pPr>
    </w:lvl>
    <w:lvl w:ilvl="1" w:tplc="206AD93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8340AF7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0780DF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B8A324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56DE10F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53EA16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B98CDD1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56764A1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3">
    <w:nsid w:val="58184C15"/>
    <w:multiLevelType w:val="hybridMultilevel"/>
    <w:tmpl w:val="334EC872"/>
    <w:lvl w:ilvl="0" w:tplc="3700559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E67CBDF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0B2C5C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A8297B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D5415E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CECA93E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CF4F0E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158ACDE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BB0421B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>
    <w:nsid w:val="58BE4506"/>
    <w:multiLevelType w:val="hybridMultilevel"/>
    <w:tmpl w:val="72D00090"/>
    <w:lvl w:ilvl="0" w:tplc="FD7C30C8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 w:tplc="E9C277F0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9DA0A57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3A506EB2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38406E22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867CE302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89343B0E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0BF4EFE6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0588ADC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nsid w:val="5A331370"/>
    <w:multiLevelType w:val="hybridMultilevel"/>
    <w:tmpl w:val="B5D8CEF4"/>
    <w:lvl w:ilvl="0" w:tplc="DCB00910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1E9247E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8CA049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970ACF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D88FA2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1ABCE3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F82654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8E21C5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4AE570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6">
    <w:nsid w:val="6D867E38"/>
    <w:multiLevelType w:val="hybridMultilevel"/>
    <w:tmpl w:val="7B724F7E"/>
    <w:lvl w:ilvl="0" w:tplc="FB8CAC0C">
      <w:start w:val="1"/>
      <w:numFmt w:val="decimal"/>
      <w:lvlText w:val="%1."/>
      <w:lvlJc w:val="left"/>
      <w:pPr>
        <w:ind w:left="720" w:hanging="360"/>
      </w:pPr>
    </w:lvl>
    <w:lvl w:ilvl="1" w:tplc="DA8CABA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BB88C5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4A5C3CA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AFA609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A00D620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2DE038D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CC8C44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0E8A53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7">
    <w:nsid w:val="73F978A6"/>
    <w:multiLevelType w:val="hybridMultilevel"/>
    <w:tmpl w:val="96107116"/>
    <w:lvl w:ilvl="0" w:tplc="B896D71E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5334492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4994377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38211E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2FE02D2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55C789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7ECBBC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0B6FD6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53AA01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8">
    <w:nsid w:val="76E03689"/>
    <w:multiLevelType w:val="hybridMultilevel"/>
    <w:tmpl w:val="D94AA492"/>
    <w:lvl w:ilvl="0" w:tplc="09CAEE52">
      <w:start w:val="1"/>
      <w:numFmt w:val="decimal"/>
      <w:lvlText w:val="%1."/>
      <w:lvlJc w:val="left"/>
      <w:pPr>
        <w:ind w:left="720" w:hanging="360"/>
      </w:pPr>
      <w:rPr>
        <w:color w:val="333333"/>
      </w:rPr>
    </w:lvl>
    <w:lvl w:ilvl="1" w:tplc="4DFE7FE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F8F43AF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8A58BD6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6A42CAA0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BEE8B7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E59E88F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952E1C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844E1A7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9">
    <w:nsid w:val="77C7678B"/>
    <w:multiLevelType w:val="hybridMultilevel"/>
    <w:tmpl w:val="3A4CD12C"/>
    <w:lvl w:ilvl="0" w:tplc="452AF108">
      <w:start w:val="1"/>
      <w:numFmt w:val="decimal"/>
      <w:lvlText w:val="%1."/>
      <w:lvlJc w:val="left"/>
      <w:pPr>
        <w:ind w:left="720" w:hanging="360"/>
      </w:pPr>
    </w:lvl>
    <w:lvl w:ilvl="1" w:tplc="5548065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54AE3C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1F2C30D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743A3F5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8D46568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41FE392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6DE8DD9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EBBAE104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20">
    <w:nsid w:val="7E304A76"/>
    <w:multiLevelType w:val="hybridMultilevel"/>
    <w:tmpl w:val="CB483A4E"/>
    <w:lvl w:ilvl="0" w:tplc="1060A4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708CE64">
      <w:start w:val="1"/>
      <w:numFmt w:val="lowerLetter"/>
      <w:lvlText w:val="%2."/>
      <w:lvlJc w:val="left"/>
      <w:pPr>
        <w:ind w:left="1440" w:hanging="360"/>
      </w:pPr>
    </w:lvl>
    <w:lvl w:ilvl="2" w:tplc="507E6CF8">
      <w:start w:val="1"/>
      <w:numFmt w:val="lowerRoman"/>
      <w:lvlText w:val="%3."/>
      <w:lvlJc w:val="right"/>
      <w:pPr>
        <w:ind w:left="2160" w:hanging="180"/>
      </w:pPr>
    </w:lvl>
    <w:lvl w:ilvl="3" w:tplc="E73206AE">
      <w:start w:val="1"/>
      <w:numFmt w:val="decimal"/>
      <w:lvlText w:val="%4."/>
      <w:lvlJc w:val="left"/>
      <w:pPr>
        <w:ind w:left="2880" w:hanging="360"/>
      </w:pPr>
    </w:lvl>
    <w:lvl w:ilvl="4" w:tplc="C29A00F8">
      <w:start w:val="1"/>
      <w:numFmt w:val="lowerLetter"/>
      <w:lvlText w:val="%5."/>
      <w:lvlJc w:val="left"/>
      <w:pPr>
        <w:ind w:left="3600" w:hanging="360"/>
      </w:pPr>
    </w:lvl>
    <w:lvl w:ilvl="5" w:tplc="9F843446">
      <w:start w:val="1"/>
      <w:numFmt w:val="lowerRoman"/>
      <w:lvlText w:val="%6."/>
      <w:lvlJc w:val="right"/>
      <w:pPr>
        <w:ind w:left="4320" w:hanging="180"/>
      </w:pPr>
    </w:lvl>
    <w:lvl w:ilvl="6" w:tplc="C3F05534">
      <w:start w:val="1"/>
      <w:numFmt w:val="decimal"/>
      <w:lvlText w:val="%7."/>
      <w:lvlJc w:val="left"/>
      <w:pPr>
        <w:ind w:left="5040" w:hanging="360"/>
      </w:pPr>
    </w:lvl>
    <w:lvl w:ilvl="7" w:tplc="10CE2BFE">
      <w:start w:val="1"/>
      <w:numFmt w:val="lowerLetter"/>
      <w:lvlText w:val="%8."/>
      <w:lvlJc w:val="left"/>
      <w:pPr>
        <w:ind w:left="5760" w:hanging="360"/>
      </w:pPr>
    </w:lvl>
    <w:lvl w:ilvl="8" w:tplc="3036D10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7"/>
  </w:num>
  <w:num w:numId="4">
    <w:abstractNumId w:val="5"/>
  </w:num>
  <w:num w:numId="5">
    <w:abstractNumId w:val="12"/>
  </w:num>
  <w:num w:numId="6">
    <w:abstractNumId w:val="13"/>
  </w:num>
  <w:num w:numId="7">
    <w:abstractNumId w:val="18"/>
  </w:num>
  <w:num w:numId="8">
    <w:abstractNumId w:val="17"/>
  </w:num>
  <w:num w:numId="9">
    <w:abstractNumId w:val="19"/>
  </w:num>
  <w:num w:numId="10">
    <w:abstractNumId w:val="2"/>
  </w:num>
  <w:num w:numId="11">
    <w:abstractNumId w:val="20"/>
  </w:num>
  <w:num w:numId="12">
    <w:abstractNumId w:val="4"/>
  </w:num>
  <w:num w:numId="13">
    <w:abstractNumId w:val="0"/>
  </w:num>
  <w:num w:numId="14">
    <w:abstractNumId w:val="3"/>
  </w:num>
  <w:num w:numId="15">
    <w:abstractNumId w:val="9"/>
  </w:num>
  <w:num w:numId="16">
    <w:abstractNumId w:val="11"/>
  </w:num>
  <w:num w:numId="17">
    <w:abstractNumId w:val="6"/>
  </w:num>
  <w:num w:numId="18">
    <w:abstractNumId w:val="1"/>
  </w:num>
  <w:num w:numId="19">
    <w:abstractNumId w:val="10"/>
  </w:num>
  <w:num w:numId="20">
    <w:abstractNumId w:val="14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75F7"/>
    <w:rsid w:val="006677F7"/>
    <w:rsid w:val="007375F7"/>
    <w:rsid w:val="00C33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7375F7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link w:val="Heading1"/>
    <w:uiPriority w:val="9"/>
    <w:rsid w:val="007375F7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7375F7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link w:val="Heading2"/>
    <w:uiPriority w:val="9"/>
    <w:rsid w:val="007375F7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7375F7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link w:val="Heading3"/>
    <w:uiPriority w:val="9"/>
    <w:rsid w:val="007375F7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7375F7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375F7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7375F7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link w:val="Heading5"/>
    <w:uiPriority w:val="9"/>
    <w:rsid w:val="007375F7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7375F7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link w:val="Heading6"/>
    <w:uiPriority w:val="9"/>
    <w:rsid w:val="007375F7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7375F7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link w:val="Heading7"/>
    <w:uiPriority w:val="9"/>
    <w:rsid w:val="007375F7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7375F7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link w:val="Heading8"/>
    <w:uiPriority w:val="9"/>
    <w:rsid w:val="007375F7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7375F7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link w:val="Heading9"/>
    <w:uiPriority w:val="9"/>
    <w:rsid w:val="007375F7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rsid w:val="007375F7"/>
    <w:pPr>
      <w:spacing w:before="300"/>
      <w:contextualSpacing/>
    </w:pPr>
    <w:rPr>
      <w:sz w:val="48"/>
      <w:szCs w:val="48"/>
    </w:rPr>
  </w:style>
  <w:style w:type="character" w:customStyle="1" w:styleId="a4">
    <w:name w:val="Название Знак"/>
    <w:link w:val="a3"/>
    <w:uiPriority w:val="10"/>
    <w:rsid w:val="007375F7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7375F7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link w:val="a5"/>
    <w:uiPriority w:val="11"/>
    <w:rsid w:val="007375F7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7375F7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7375F7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7375F7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7375F7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7375F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7375F7"/>
  </w:style>
  <w:style w:type="paragraph" w:customStyle="1" w:styleId="Footer">
    <w:name w:val="Footer"/>
    <w:basedOn w:val="a"/>
    <w:link w:val="CaptionChar"/>
    <w:uiPriority w:val="99"/>
    <w:unhideWhenUsed/>
    <w:rsid w:val="007375F7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7375F7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7375F7"/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7375F7"/>
  </w:style>
  <w:style w:type="table" w:styleId="a9">
    <w:name w:val="Table Grid"/>
    <w:basedOn w:val="a1"/>
    <w:uiPriority w:val="59"/>
    <w:rsid w:val="007375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7375F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7375F7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7375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7375F7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7375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sid w:val="007375F7"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7375F7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7375F7"/>
    <w:rPr>
      <w:sz w:val="18"/>
    </w:rPr>
  </w:style>
  <w:style w:type="character" w:styleId="ad">
    <w:name w:val="footnote reference"/>
    <w:uiPriority w:val="99"/>
    <w:unhideWhenUsed/>
    <w:rsid w:val="007375F7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7375F7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7375F7"/>
    <w:rPr>
      <w:sz w:val="20"/>
    </w:rPr>
  </w:style>
  <w:style w:type="character" w:styleId="af0">
    <w:name w:val="endnote reference"/>
    <w:uiPriority w:val="99"/>
    <w:semiHidden/>
    <w:unhideWhenUsed/>
    <w:rsid w:val="007375F7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7375F7"/>
    <w:pPr>
      <w:spacing w:after="57"/>
    </w:pPr>
  </w:style>
  <w:style w:type="paragraph" w:styleId="21">
    <w:name w:val="toc 2"/>
    <w:basedOn w:val="a"/>
    <w:next w:val="a"/>
    <w:uiPriority w:val="39"/>
    <w:unhideWhenUsed/>
    <w:rsid w:val="007375F7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7375F7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7375F7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7375F7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7375F7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7375F7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7375F7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7375F7"/>
    <w:pPr>
      <w:spacing w:after="57"/>
      <w:ind w:left="2268"/>
    </w:pPr>
  </w:style>
  <w:style w:type="paragraph" w:styleId="af1">
    <w:name w:val="TOC Heading"/>
    <w:uiPriority w:val="39"/>
    <w:unhideWhenUsed/>
    <w:rsid w:val="007375F7"/>
  </w:style>
  <w:style w:type="paragraph" w:styleId="af2">
    <w:name w:val="table of figures"/>
    <w:basedOn w:val="a"/>
    <w:next w:val="a"/>
    <w:uiPriority w:val="99"/>
    <w:unhideWhenUsed/>
    <w:rsid w:val="007375F7"/>
    <w:pPr>
      <w:spacing w:after="0"/>
    </w:pPr>
  </w:style>
  <w:style w:type="paragraph" w:styleId="af3">
    <w:name w:val="No Spacing"/>
    <w:basedOn w:val="a"/>
    <w:uiPriority w:val="1"/>
    <w:qFormat/>
    <w:rsid w:val="007375F7"/>
    <w:pPr>
      <w:spacing w:after="0" w:line="240" w:lineRule="auto"/>
    </w:pPr>
  </w:style>
  <w:style w:type="paragraph" w:styleId="af4">
    <w:name w:val="List Paragraph"/>
    <w:basedOn w:val="a"/>
    <w:uiPriority w:val="34"/>
    <w:qFormat/>
    <w:rsid w:val="007375F7"/>
    <w:pPr>
      <w:ind w:left="720"/>
      <w:contextualSpacing/>
    </w:pPr>
  </w:style>
  <w:style w:type="character" w:customStyle="1" w:styleId="apple-converted-space">
    <w:name w:val="apple-converted-space"/>
    <w:rsid w:val="007375F7"/>
  </w:style>
  <w:style w:type="paragraph" w:customStyle="1" w:styleId="10">
    <w:name w:val="Обычный (веб)1"/>
    <w:uiPriority w:val="99"/>
    <w:unhideWhenUsed/>
    <w:rsid w:val="007375F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uiPriority w:val="99"/>
    <w:rsid w:val="007375F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StGen0">
    <w:name w:val="StGen0"/>
    <w:rsid w:val="007375F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after="0"/>
    </w:pPr>
    <w:rPr>
      <w:rFonts w:ascii="Arial" w:eastAsia="Arial" w:hAnsi="Arial" w:cs="Arial"/>
      <w:lang w:eastAsia="zh-CN"/>
    </w:rPr>
    <w:tblPr>
      <w:tblStyleRowBandSize w:val="1"/>
      <w:tblStyleColBandSize w:val="1"/>
      <w:tblInd w:w="0" w:type="dxa"/>
      <w:tblBorders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insideH w:val="none" w:sz="4" w:space="0" w:color="000000"/>
        <w:insideV w:val="none" w:sz="4" w:space="0" w:color="000000"/>
      </w:tblBorders>
      <w:tblCellMar>
        <w:top w:w="100" w:type="dxa"/>
        <w:left w:w="100" w:type="dxa"/>
        <w:bottom w:w="100" w:type="dxa"/>
        <w:right w:w="100" w:type="dxa"/>
      </w:tblCellMar>
    </w:tblPr>
    <w:trPr>
      <w:cantSplit/>
    </w:trPr>
    <w:tcPr>
      <w:tcW w:w="0" w:type="auto"/>
    </w:tcPr>
  </w:style>
  <w:style w:type="character" w:customStyle="1" w:styleId="c0">
    <w:name w:val="c0"/>
    <w:rsid w:val="007375F7"/>
  </w:style>
  <w:style w:type="paragraph" w:customStyle="1" w:styleId="c3">
    <w:name w:val="c3"/>
    <w:rsid w:val="007375F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hd w:val="nil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4167</Words>
  <Characters>23752</Characters>
  <Application>Microsoft Office Word</Application>
  <DocSecurity>0</DocSecurity>
  <Lines>197</Lines>
  <Paragraphs>55</Paragraphs>
  <ScaleCrop>false</ScaleCrop>
  <Company/>
  <LinksUpToDate>false</LinksUpToDate>
  <CharactersWithSpaces>27864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Рикор 3</dc:creator>
  <cp:lastModifiedBy>Рикор 3</cp:lastModifiedBy>
  <cp:revision>3</cp:revision>
  <dcterms:created xsi:type="dcterms:W3CDTF">2025-09-18T05:43:00Z</dcterms:created>
  <dcterms:modified xsi:type="dcterms:W3CDTF">2025-09-18T05:44:00Z</dcterms:modified>
</cp:coreProperties>
</file>